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eastAsia="黑体" w:cs="黑体"/>
          <w:kern w:val="0"/>
          <w:sz w:val="32"/>
          <w:szCs w:val="32"/>
        </w:rPr>
      </w:pPr>
      <w:r>
        <w:rPr>
          <w:rFonts w:hint="eastAsia" w:ascii="黑体" w:eastAsia="黑体" w:cs="黑体"/>
          <w:kern w:val="0"/>
          <w:sz w:val="32"/>
          <w:szCs w:val="32"/>
        </w:rPr>
        <w:t>江苏省科学技术奖</w:t>
      </w:r>
      <w:r>
        <w:rPr>
          <w:rFonts w:hint="eastAsia" w:ascii="黑体" w:eastAsia="黑体" w:cs="黑体"/>
          <w:kern w:val="0"/>
          <w:sz w:val="32"/>
          <w:szCs w:val="32"/>
          <w:lang w:eastAsia="zh-CN"/>
        </w:rPr>
        <w:t>专家</w:t>
      </w:r>
      <w:r>
        <w:rPr>
          <w:rFonts w:hint="eastAsia" w:ascii="黑体" w:eastAsia="黑体" w:cs="黑体"/>
          <w:kern w:val="0"/>
          <w:sz w:val="32"/>
          <w:szCs w:val="32"/>
        </w:rPr>
        <w:t>提名项目公示</w:t>
      </w:r>
    </w:p>
    <w:p>
      <w:pPr>
        <w:autoSpaceDE w:val="0"/>
        <w:autoSpaceDN w:val="0"/>
        <w:adjustRightInd w:val="0"/>
        <w:spacing w:line="360" w:lineRule="auto"/>
        <w:jc w:val="left"/>
        <w:rPr>
          <w:rFonts w:ascii="黑体" w:eastAsia="黑体" w:cs="黑体"/>
          <w:kern w:val="0"/>
          <w:sz w:val="28"/>
          <w:szCs w:val="28"/>
        </w:rPr>
      </w:pPr>
      <w:r>
        <w:rPr>
          <w:rFonts w:hint="eastAsia" w:ascii="黑体" w:eastAsia="黑体" w:cs="黑体"/>
          <w:kern w:val="0"/>
          <w:sz w:val="28"/>
          <w:szCs w:val="28"/>
        </w:rPr>
        <w:t>一、项目名称</w:t>
      </w:r>
    </w:p>
    <w:p>
      <w:pPr>
        <w:autoSpaceDE w:val="0"/>
        <w:autoSpaceDN w:val="0"/>
        <w:adjustRightIn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农林废弃物高值化利用技术</w:t>
      </w:r>
    </w:p>
    <w:p>
      <w:pPr>
        <w:autoSpaceDE w:val="0"/>
        <w:autoSpaceDN w:val="0"/>
        <w:adjustRightInd w:val="0"/>
        <w:spacing w:line="360" w:lineRule="auto"/>
        <w:jc w:val="left"/>
        <w:rPr>
          <w:rFonts w:ascii="黑体" w:eastAsia="黑体" w:cs="黑体"/>
          <w:kern w:val="0"/>
          <w:sz w:val="28"/>
          <w:szCs w:val="28"/>
        </w:rPr>
      </w:pPr>
      <w:r>
        <w:rPr>
          <w:rFonts w:hint="eastAsia" w:ascii="黑体" w:eastAsia="黑体" w:cs="黑体"/>
          <w:kern w:val="0"/>
          <w:sz w:val="28"/>
          <w:szCs w:val="28"/>
        </w:rPr>
        <w:t>二、完成单位</w:t>
      </w:r>
    </w:p>
    <w:p>
      <w:pPr>
        <w:autoSpaceDE w:val="0"/>
        <w:autoSpaceDN w:val="0"/>
        <w:adjustRightIn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常州大学，</w:t>
      </w:r>
      <w:r>
        <w:rPr>
          <w:rFonts w:ascii="宋体" w:hAnsi="宋体" w:cs="宋体"/>
          <w:kern w:val="0"/>
          <w:sz w:val="24"/>
        </w:rPr>
        <w:t>常州美胜生物材料有限公司</w:t>
      </w:r>
      <w:r>
        <w:rPr>
          <w:rFonts w:hint="eastAsia" w:ascii="宋体" w:hAnsi="宋体" w:cs="宋体"/>
          <w:kern w:val="0"/>
          <w:sz w:val="24"/>
        </w:rPr>
        <w:t>，</w:t>
      </w:r>
      <w:r>
        <w:rPr>
          <w:rFonts w:ascii="宋体" w:hAnsi="宋体" w:cs="宋体"/>
          <w:kern w:val="0"/>
          <w:sz w:val="24"/>
        </w:rPr>
        <w:t>中国科学院广州能源所</w:t>
      </w:r>
      <w:r>
        <w:rPr>
          <w:rFonts w:hint="eastAsia" w:ascii="宋体" w:hAnsi="宋体" w:cs="宋体"/>
          <w:kern w:val="0"/>
          <w:sz w:val="24"/>
        </w:rPr>
        <w:t>，</w:t>
      </w:r>
      <w:r>
        <w:rPr>
          <w:rFonts w:ascii="宋体" w:hAnsi="宋体" w:cs="宋体"/>
          <w:kern w:val="0"/>
          <w:sz w:val="24"/>
        </w:rPr>
        <w:t>中国纺织建设规划院</w:t>
      </w:r>
      <w:r>
        <w:rPr>
          <w:rFonts w:hint="eastAsia" w:ascii="宋体" w:hAnsi="宋体" w:cs="宋体"/>
          <w:kern w:val="0"/>
          <w:sz w:val="24"/>
        </w:rPr>
        <w:t>，</w:t>
      </w:r>
      <w:r>
        <w:rPr>
          <w:rFonts w:ascii="宋体" w:hAnsi="宋体" w:cs="宋体"/>
          <w:kern w:val="0"/>
          <w:sz w:val="24"/>
        </w:rPr>
        <w:t>常州云卿纺织品有限公司</w:t>
      </w:r>
      <w:r>
        <w:rPr>
          <w:rFonts w:hint="eastAsia" w:ascii="宋体" w:hAnsi="宋体" w:cs="宋体"/>
          <w:kern w:val="0"/>
          <w:sz w:val="24"/>
        </w:rPr>
        <w:t>，</w:t>
      </w:r>
      <w:r>
        <w:rPr>
          <w:rFonts w:ascii="宋体" w:hAnsi="宋体" w:cs="宋体"/>
          <w:kern w:val="0"/>
          <w:sz w:val="24"/>
        </w:rPr>
        <w:t>黑牡丹（集团）股份有限公司</w:t>
      </w:r>
    </w:p>
    <w:p>
      <w:pPr>
        <w:autoSpaceDE w:val="0"/>
        <w:autoSpaceDN w:val="0"/>
        <w:adjustRightInd w:val="0"/>
        <w:spacing w:line="360" w:lineRule="auto"/>
        <w:jc w:val="left"/>
        <w:rPr>
          <w:rFonts w:ascii="黑体" w:eastAsia="黑体" w:cs="黑体"/>
          <w:kern w:val="0"/>
          <w:sz w:val="28"/>
          <w:szCs w:val="28"/>
        </w:rPr>
      </w:pPr>
      <w:r>
        <w:rPr>
          <w:rFonts w:hint="eastAsia" w:ascii="黑体" w:eastAsia="黑体" w:cs="黑体"/>
          <w:kern w:val="0"/>
          <w:sz w:val="28"/>
          <w:szCs w:val="28"/>
        </w:rPr>
        <w:t>三、完成人</w:t>
      </w:r>
    </w:p>
    <w:p>
      <w:pPr>
        <w:autoSpaceDE w:val="0"/>
        <w:autoSpaceDN w:val="0"/>
        <w:adjustRightIn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陈群，</w:t>
      </w:r>
      <w:r>
        <w:rPr>
          <w:rFonts w:ascii="宋体" w:hAnsi="宋体" w:cs="宋体"/>
          <w:kern w:val="0"/>
          <w:sz w:val="24"/>
        </w:rPr>
        <w:t>纪俊玲</w:t>
      </w:r>
      <w:r>
        <w:rPr>
          <w:rFonts w:hint="eastAsia" w:ascii="宋体" w:hAnsi="宋体" w:cs="宋体"/>
          <w:kern w:val="0"/>
          <w:sz w:val="24"/>
        </w:rPr>
        <w:t>，</w:t>
      </w:r>
      <w:r>
        <w:rPr>
          <w:rFonts w:ascii="宋体" w:hAnsi="宋体" w:cs="宋体"/>
          <w:kern w:val="0"/>
          <w:sz w:val="24"/>
        </w:rPr>
        <w:t>袁浩然</w:t>
      </w:r>
      <w:r>
        <w:rPr>
          <w:rFonts w:hint="eastAsia" w:ascii="宋体" w:hAnsi="宋体" w:cs="宋体"/>
          <w:kern w:val="0"/>
          <w:sz w:val="24"/>
        </w:rPr>
        <w:t>，</w:t>
      </w:r>
      <w:r>
        <w:rPr>
          <w:rFonts w:ascii="宋体" w:hAnsi="宋体" w:cs="宋体"/>
          <w:kern w:val="0"/>
          <w:sz w:val="24"/>
        </w:rPr>
        <w:t>邓建军</w:t>
      </w:r>
      <w:r>
        <w:rPr>
          <w:rFonts w:hint="eastAsia" w:ascii="宋体" w:hAnsi="宋体" w:cs="宋体"/>
          <w:kern w:val="0"/>
          <w:sz w:val="24"/>
        </w:rPr>
        <w:t>，</w:t>
      </w:r>
      <w:r>
        <w:rPr>
          <w:rFonts w:ascii="宋体" w:hAnsi="宋体" w:cs="宋体"/>
          <w:kern w:val="0"/>
          <w:sz w:val="24"/>
        </w:rPr>
        <w:t>汪媛</w:t>
      </w:r>
      <w:r>
        <w:rPr>
          <w:rFonts w:hint="eastAsia" w:ascii="宋体" w:hAnsi="宋体" w:cs="宋体"/>
          <w:kern w:val="0"/>
          <w:sz w:val="24"/>
        </w:rPr>
        <w:t>，</w:t>
      </w:r>
      <w:r>
        <w:rPr>
          <w:rFonts w:ascii="宋体" w:hAnsi="宋体" w:cs="宋体"/>
          <w:kern w:val="0"/>
          <w:sz w:val="24"/>
        </w:rPr>
        <w:t>何玉财</w:t>
      </w:r>
      <w:r>
        <w:rPr>
          <w:rFonts w:hint="eastAsia" w:ascii="宋体" w:hAnsi="宋体" w:cs="宋体"/>
          <w:kern w:val="0"/>
          <w:sz w:val="24"/>
        </w:rPr>
        <w:t>，</w:t>
      </w:r>
      <w:r>
        <w:rPr>
          <w:rFonts w:ascii="宋体" w:hAnsi="宋体" w:cs="宋体"/>
          <w:kern w:val="0"/>
          <w:sz w:val="24"/>
        </w:rPr>
        <w:t>马志辉</w:t>
      </w:r>
      <w:r>
        <w:rPr>
          <w:rFonts w:hint="eastAsia" w:ascii="宋体" w:hAnsi="宋体" w:cs="宋体"/>
          <w:kern w:val="0"/>
          <w:sz w:val="24"/>
        </w:rPr>
        <w:t>，</w:t>
      </w:r>
      <w:r>
        <w:rPr>
          <w:rFonts w:ascii="宋体" w:hAnsi="宋体" w:cs="宋体"/>
          <w:kern w:val="0"/>
          <w:sz w:val="24"/>
        </w:rPr>
        <w:t>仇振华</w:t>
      </w:r>
      <w:r>
        <w:rPr>
          <w:rFonts w:hint="eastAsia" w:ascii="宋体" w:hAnsi="宋体" w:cs="宋体"/>
          <w:kern w:val="0"/>
          <w:sz w:val="24"/>
        </w:rPr>
        <w:t>，</w:t>
      </w:r>
      <w:r>
        <w:rPr>
          <w:rFonts w:ascii="宋体" w:hAnsi="宋体" w:cs="宋体"/>
          <w:kern w:val="0"/>
          <w:sz w:val="24"/>
        </w:rPr>
        <w:t>彭勇刚</w:t>
      </w:r>
      <w:r>
        <w:rPr>
          <w:rFonts w:hint="eastAsia" w:ascii="宋体" w:hAnsi="宋体" w:cs="宋体"/>
          <w:kern w:val="0"/>
          <w:sz w:val="24"/>
        </w:rPr>
        <w:t>，</w:t>
      </w:r>
      <w:r>
        <w:rPr>
          <w:rFonts w:ascii="宋体" w:hAnsi="宋体" w:cs="宋体"/>
          <w:kern w:val="0"/>
          <w:sz w:val="24"/>
        </w:rPr>
        <w:t>储力群</w:t>
      </w:r>
      <w:r>
        <w:rPr>
          <w:rFonts w:hint="eastAsia" w:ascii="宋体" w:hAnsi="宋体" w:cs="宋体"/>
          <w:kern w:val="0"/>
          <w:sz w:val="24"/>
        </w:rPr>
        <w:t>，</w:t>
      </w:r>
      <w:r>
        <w:rPr>
          <w:rFonts w:ascii="宋体" w:hAnsi="宋体" w:cs="宋体"/>
          <w:kern w:val="0"/>
          <w:sz w:val="24"/>
        </w:rPr>
        <w:t>黄险峰</w:t>
      </w:r>
      <w:bookmarkStart w:id="0" w:name="_GoBack"/>
      <w:bookmarkEnd w:id="0"/>
    </w:p>
    <w:p>
      <w:pPr>
        <w:autoSpaceDE w:val="0"/>
        <w:autoSpaceDN w:val="0"/>
        <w:adjustRightInd w:val="0"/>
        <w:jc w:val="left"/>
        <w:rPr>
          <w:rFonts w:ascii="黑体" w:eastAsia="黑体" w:cs="黑体"/>
          <w:kern w:val="0"/>
          <w:sz w:val="28"/>
          <w:szCs w:val="28"/>
        </w:rPr>
      </w:pPr>
      <w:r>
        <w:rPr>
          <w:rFonts w:hint="eastAsia" w:ascii="黑体" w:eastAsia="黑体" w:cs="黑体"/>
          <w:kern w:val="0"/>
          <w:sz w:val="28"/>
          <w:szCs w:val="28"/>
        </w:rPr>
        <w:t>四、项目简介</w:t>
      </w:r>
    </w:p>
    <w:p>
      <w:pPr>
        <w:autoSpaceDE w:val="0"/>
        <w:autoSpaceDN w:val="0"/>
        <w:adjustRightInd w:val="0"/>
        <w:spacing w:line="360" w:lineRule="auto"/>
        <w:ind w:firstLine="420"/>
        <w:rPr>
          <w:rFonts w:hint="eastAsia" w:ascii="宋体" w:hAnsi="宋体" w:cs="宋体"/>
          <w:kern w:val="0"/>
          <w:sz w:val="24"/>
        </w:rPr>
      </w:pPr>
      <w:r>
        <w:rPr>
          <w:rFonts w:hint="eastAsia" w:ascii="宋体" w:hAnsi="宋体" w:cs="宋体"/>
          <w:kern w:val="0"/>
          <w:sz w:val="24"/>
        </w:rPr>
        <w:t>本项目属于资源开发利用领域，涉及农业废弃物综合利用核心技术创新。</w:t>
      </w:r>
    </w:p>
    <w:p>
      <w:pPr>
        <w:autoSpaceDE w:val="0"/>
        <w:autoSpaceDN w:val="0"/>
        <w:adjustRightInd w:val="0"/>
        <w:spacing w:line="360" w:lineRule="auto"/>
        <w:ind w:firstLine="420"/>
        <w:rPr>
          <w:rFonts w:hint="eastAsia" w:ascii="宋体" w:hAnsi="宋体" w:cs="宋体"/>
          <w:kern w:val="0"/>
          <w:sz w:val="24"/>
        </w:rPr>
      </w:pPr>
      <w:r>
        <w:rPr>
          <w:rFonts w:hint="eastAsia" w:ascii="宋体" w:hAnsi="宋体" w:cs="宋体"/>
          <w:kern w:val="0"/>
          <w:sz w:val="24"/>
        </w:rPr>
        <w:t>农林废弃物量大面广，乱堆乱放，随意焚烧，给城乡生活环境造成了严重影响，农林废弃物资源化、高值化利用是农村环境治理的重要内容，是解决农村环境脏乱差，建设美丽宜居乡村的关键环节。</w:t>
      </w:r>
    </w:p>
    <w:p>
      <w:pPr>
        <w:autoSpaceDE w:val="0"/>
        <w:autoSpaceDN w:val="0"/>
        <w:adjustRightInd w:val="0"/>
        <w:spacing w:line="360" w:lineRule="auto"/>
        <w:ind w:firstLine="420"/>
        <w:rPr>
          <w:rFonts w:hint="eastAsia" w:ascii="宋体" w:hAnsi="宋体" w:cs="宋体"/>
          <w:kern w:val="0"/>
          <w:sz w:val="24"/>
        </w:rPr>
      </w:pPr>
      <w:r>
        <w:rPr>
          <w:rFonts w:hint="eastAsia" w:ascii="宋体" w:hAnsi="宋体" w:cs="宋体"/>
          <w:kern w:val="0"/>
          <w:sz w:val="24"/>
        </w:rPr>
        <w:t>本项目在国家、省市科技项目和横向委托课题的支持下，历时9年，致力于农林废弃物高值利用、循环利用关键技术与应用研究研发和创新，探索了一条切实可行的农村有机废弃物利用的有效技术路径，既实现了农林废弃物协同处置和高值利用，同时，又为传统印染企业转型升级提供了环境友好的草木染成套关键技术。</w:t>
      </w:r>
    </w:p>
    <w:p>
      <w:pPr>
        <w:autoSpaceDE w:val="0"/>
        <w:autoSpaceDN w:val="0"/>
        <w:adjustRightInd w:val="0"/>
        <w:spacing w:line="360" w:lineRule="auto"/>
        <w:ind w:firstLine="420"/>
        <w:rPr>
          <w:rFonts w:ascii="宋体" w:hAnsi="宋体" w:cs="宋体"/>
          <w:kern w:val="0"/>
          <w:sz w:val="24"/>
        </w:rPr>
      </w:pPr>
      <w:r>
        <w:rPr>
          <w:rFonts w:hint="eastAsia" w:ascii="宋体" w:hAnsi="宋体" w:cs="宋体"/>
          <w:kern w:val="0"/>
          <w:sz w:val="24"/>
        </w:rPr>
        <w:t>项目的主要技术内容：</w:t>
      </w:r>
    </w:p>
    <w:p>
      <w:pPr>
        <w:autoSpaceDE w:val="0"/>
        <w:autoSpaceDN w:val="0"/>
        <w:adjustRightInd w:val="0"/>
        <w:spacing w:line="360" w:lineRule="auto"/>
        <w:ind w:firstLine="420"/>
        <w:rPr>
          <w:rFonts w:hint="eastAsia" w:ascii="宋体" w:hAnsi="宋体" w:cs="宋体"/>
          <w:kern w:val="0"/>
          <w:sz w:val="24"/>
        </w:rPr>
      </w:pPr>
      <w:r>
        <w:rPr>
          <w:rFonts w:hint="eastAsia" w:ascii="宋体" w:hAnsi="宋体" w:cs="宋体"/>
          <w:kern w:val="0"/>
          <w:sz w:val="24"/>
        </w:rPr>
        <w:t>（1）</w:t>
      </w:r>
      <w:r>
        <w:rPr>
          <w:rFonts w:ascii="宋体" w:hAnsi="宋体" w:cs="宋体"/>
          <w:kern w:val="0"/>
          <w:sz w:val="24"/>
        </w:rPr>
        <w:t>农林废弃物提取植物色素成套关键技术</w:t>
      </w:r>
    </w:p>
    <w:p>
      <w:pPr>
        <w:autoSpaceDE w:val="0"/>
        <w:autoSpaceDN w:val="0"/>
        <w:adjustRightInd w:val="0"/>
        <w:spacing w:line="360" w:lineRule="auto"/>
        <w:ind w:firstLine="420"/>
        <w:rPr>
          <w:rFonts w:hint="eastAsia" w:ascii="宋体" w:hAnsi="宋体" w:cs="宋体"/>
          <w:kern w:val="0"/>
          <w:sz w:val="24"/>
        </w:rPr>
      </w:pPr>
      <w:r>
        <w:rPr>
          <w:rFonts w:hint="eastAsia" w:ascii="宋体" w:hAnsi="宋体" w:cs="宋体"/>
          <w:kern w:val="0"/>
          <w:sz w:val="24"/>
        </w:rPr>
        <w:t xml:space="preserve"> 采用绿色环保提取溶剂，物理强化组合技术实施高效提取农林</w:t>
      </w:r>
      <w:r>
        <w:rPr>
          <w:rFonts w:ascii="宋体" w:hAnsi="宋体" w:cs="宋体"/>
          <w:kern w:val="0"/>
          <w:sz w:val="24"/>
        </w:rPr>
        <w:t>废弃物</w:t>
      </w:r>
      <w:r>
        <w:rPr>
          <w:rFonts w:hint="eastAsia" w:ascii="宋体" w:hAnsi="宋体" w:cs="宋体"/>
          <w:kern w:val="0"/>
          <w:sz w:val="24"/>
        </w:rPr>
        <w:t>中的植物染料；采用有效的树脂吸附纯化分离技术，分离不同植物染料中的有效组份，再利用现代分析技术，研究染色有效成份中主成分及结构，为有效染色提供保障；选择合适阳离子化物及相关条件对植物染料进行改性封端，提高植物染料的稳定性和存储性能；</w:t>
      </w:r>
    </w:p>
    <w:p>
      <w:pPr>
        <w:autoSpaceDE w:val="0"/>
        <w:autoSpaceDN w:val="0"/>
        <w:adjustRightInd w:val="0"/>
        <w:spacing w:line="360" w:lineRule="auto"/>
        <w:ind w:firstLine="420"/>
        <w:rPr>
          <w:rFonts w:hint="eastAsia" w:ascii="宋体" w:hAnsi="宋体" w:cs="宋体"/>
          <w:kern w:val="0"/>
          <w:sz w:val="24"/>
        </w:rPr>
      </w:pPr>
      <w:r>
        <w:rPr>
          <w:rFonts w:hint="eastAsia" w:ascii="宋体" w:hAnsi="宋体" w:cs="宋体"/>
          <w:kern w:val="0"/>
          <w:sz w:val="24"/>
        </w:rPr>
        <w:t xml:space="preserve">（2）生态植物染料染色技术 </w:t>
      </w:r>
    </w:p>
    <w:p>
      <w:pPr>
        <w:autoSpaceDE w:val="0"/>
        <w:autoSpaceDN w:val="0"/>
        <w:adjustRightInd w:val="0"/>
        <w:spacing w:line="360" w:lineRule="auto"/>
        <w:ind w:firstLine="420"/>
        <w:rPr>
          <w:rFonts w:hint="eastAsia" w:ascii="宋体" w:hAnsi="宋体" w:cs="宋体"/>
          <w:kern w:val="0"/>
          <w:sz w:val="24"/>
        </w:rPr>
      </w:pPr>
      <w:r>
        <w:rPr>
          <w:rFonts w:hint="eastAsia" w:ascii="宋体" w:hAnsi="宋体" w:cs="宋体"/>
          <w:kern w:val="0"/>
          <w:sz w:val="24"/>
        </w:rPr>
        <w:t>根据天然色素组份的结构特征，合成阳离子试剂用于生态应用研究，实现植物染料应用于天然纤维棉毛丝麻上的绿色染色技术，开发了附合生态要求的天然染料染色的纺织品；</w:t>
      </w:r>
    </w:p>
    <w:p>
      <w:pPr>
        <w:autoSpaceDE w:val="0"/>
        <w:autoSpaceDN w:val="0"/>
        <w:adjustRightInd w:val="0"/>
        <w:spacing w:line="360" w:lineRule="auto"/>
        <w:ind w:firstLine="420"/>
        <w:rPr>
          <w:rFonts w:hint="eastAsia" w:ascii="宋体" w:hAnsi="宋体" w:cs="宋体"/>
          <w:kern w:val="0"/>
          <w:sz w:val="24"/>
        </w:rPr>
      </w:pPr>
      <w:r>
        <w:rPr>
          <w:rFonts w:hint="eastAsia" w:ascii="宋体" w:hAnsi="宋体" w:cs="宋体"/>
          <w:kern w:val="0"/>
          <w:sz w:val="24"/>
        </w:rPr>
        <w:t>（3）残渣再利用</w:t>
      </w:r>
    </w:p>
    <w:p>
      <w:pPr>
        <w:autoSpaceDE w:val="0"/>
        <w:autoSpaceDN w:val="0"/>
        <w:adjustRightInd w:val="0"/>
        <w:spacing w:line="360" w:lineRule="auto"/>
        <w:ind w:firstLine="420"/>
        <w:rPr>
          <w:rFonts w:hint="eastAsia" w:ascii="宋体" w:hAnsi="宋体" w:cs="宋体"/>
          <w:kern w:val="0"/>
          <w:sz w:val="24"/>
        </w:rPr>
      </w:pPr>
      <w:r>
        <w:rPr>
          <w:rFonts w:hint="eastAsia" w:ascii="宋体" w:hAnsi="宋体" w:cs="宋体"/>
          <w:kern w:val="0"/>
          <w:sz w:val="24"/>
        </w:rPr>
        <w:t>以提取过色素的残渣为原料，开展了生物炭制备研究，研制了生物炭转化专用设备，考察了热解温度、停留时间对生物炭物性的影响，并进行了板栗壳生物炭的尾巨桉应用试验；利用提取后残渣的高纤维含量，以其为碳源生产高活性纤维素酶，并进一步用于糖化废渣，提高废渣的利用率；</w:t>
      </w:r>
    </w:p>
    <w:p>
      <w:pPr>
        <w:autoSpaceDE w:val="0"/>
        <w:autoSpaceDN w:val="0"/>
        <w:adjustRightInd w:val="0"/>
        <w:spacing w:line="360" w:lineRule="auto"/>
        <w:ind w:firstLine="420"/>
        <w:rPr>
          <w:rFonts w:hint="eastAsia" w:ascii="宋体" w:hAnsi="宋体" w:cs="宋体"/>
          <w:kern w:val="0"/>
          <w:sz w:val="24"/>
        </w:rPr>
      </w:pPr>
      <w:r>
        <w:rPr>
          <w:rFonts w:hint="eastAsia" w:ascii="宋体" w:hAnsi="宋体" w:cs="宋体"/>
          <w:kern w:val="0"/>
          <w:sz w:val="24"/>
        </w:rPr>
        <w:t>（4）综合形成了</w:t>
      </w:r>
      <w:r>
        <w:rPr>
          <w:rFonts w:ascii="宋体" w:hAnsi="宋体" w:cs="宋体"/>
          <w:kern w:val="0"/>
          <w:sz w:val="24"/>
        </w:rPr>
        <w:t>农林废弃物</w:t>
      </w:r>
      <w:r>
        <w:rPr>
          <w:rFonts w:hint="eastAsia" w:ascii="宋体" w:hAnsi="宋体" w:cs="宋体"/>
          <w:kern w:val="0"/>
          <w:sz w:val="24"/>
        </w:rPr>
        <w:t>高值化利用的</w:t>
      </w:r>
      <w:r>
        <w:rPr>
          <w:rFonts w:ascii="宋体" w:hAnsi="宋体" w:cs="宋体"/>
          <w:kern w:val="0"/>
          <w:sz w:val="24"/>
        </w:rPr>
        <w:t>成套技术</w:t>
      </w:r>
      <w:r>
        <w:rPr>
          <w:rFonts w:hint="eastAsia" w:ascii="宋体" w:hAnsi="宋体" w:cs="宋体"/>
          <w:kern w:val="0"/>
          <w:sz w:val="24"/>
        </w:rPr>
        <w:t>。</w:t>
      </w:r>
    </w:p>
    <w:p>
      <w:pPr>
        <w:autoSpaceDE w:val="0"/>
        <w:autoSpaceDN w:val="0"/>
        <w:adjustRightInd w:val="0"/>
        <w:spacing w:line="360" w:lineRule="auto"/>
        <w:ind w:firstLine="420" w:firstLineChars="175"/>
        <w:rPr>
          <w:rFonts w:hint="eastAsia" w:ascii="宋体" w:hAnsi="宋体" w:cs="宋体"/>
          <w:kern w:val="0"/>
          <w:sz w:val="24"/>
        </w:rPr>
      </w:pPr>
      <w:r>
        <w:rPr>
          <w:rFonts w:hint="eastAsia" w:ascii="宋体" w:hAnsi="宋体" w:cs="宋体"/>
          <w:kern w:val="0"/>
          <w:sz w:val="24"/>
        </w:rPr>
        <w:t>项目共申请发明专利33项，授权专利30项，牵头编写中国首个纺织用植物染料标准。已通过省部级项目鉴定1项。该项目技术已在全国50多家企业得到成功应用。</w:t>
      </w:r>
      <w:r>
        <w:rPr>
          <w:rFonts w:hint="eastAsia" w:ascii="宋体" w:hAnsi="宋体" w:cs="宋体"/>
          <w:kern w:val="0"/>
          <w:sz w:val="24"/>
          <w:lang w:eastAsia="zh-CN"/>
        </w:rPr>
        <w:t>利用</w:t>
      </w:r>
      <w:r>
        <w:rPr>
          <w:rFonts w:hint="eastAsia" w:ascii="宋体" w:hAnsi="宋体" w:cs="宋体"/>
          <w:kern w:val="0"/>
          <w:sz w:val="24"/>
        </w:rPr>
        <w:t>贵州、安徽、陕西等省的贫困地区及江苏省农产品聚集产区的茶油果壳、板栗壳、板蓝枝叶、核桃壳、莲蓬头、芡实壳等为原料，实施农林废弃物综合循环利用技术，帮助农民增收和</w:t>
      </w:r>
      <w:r>
        <w:rPr>
          <w:rFonts w:hint="eastAsia" w:ascii="宋体" w:hAnsi="宋体" w:cs="宋体"/>
          <w:kern w:val="0"/>
          <w:sz w:val="24"/>
          <w:lang w:eastAsia="zh-CN"/>
        </w:rPr>
        <w:t>帮困</w:t>
      </w:r>
      <w:r>
        <w:rPr>
          <w:rFonts w:hint="eastAsia" w:ascii="宋体" w:hAnsi="宋体" w:cs="宋体"/>
          <w:kern w:val="0"/>
          <w:sz w:val="24"/>
        </w:rPr>
        <w:t>脱贫，经济、社会效益显著。培养博硕士20名，成功组织召开首届中国草木染大会、第二届中国草木染大会，牵头成立了中国植物染（草木染）产业联盟。</w:t>
      </w:r>
    </w:p>
    <w:p>
      <w:pPr>
        <w:autoSpaceDE w:val="0"/>
        <w:autoSpaceDN w:val="0"/>
        <w:adjustRightInd w:val="0"/>
        <w:jc w:val="left"/>
        <w:rPr>
          <w:rFonts w:ascii="黑体" w:eastAsia="黑体" w:cs="黑体"/>
          <w:kern w:val="0"/>
          <w:sz w:val="28"/>
          <w:szCs w:val="28"/>
        </w:rPr>
      </w:pPr>
      <w:r>
        <w:rPr>
          <w:rFonts w:hint="eastAsia" w:ascii="黑体" w:eastAsia="黑体" w:cs="黑体"/>
          <w:kern w:val="0"/>
          <w:sz w:val="28"/>
          <w:szCs w:val="28"/>
        </w:rPr>
        <w:t>五、知识产权情况</w:t>
      </w:r>
    </w:p>
    <w:p>
      <w:pPr>
        <w:autoSpaceDE w:val="0"/>
        <w:autoSpaceDN w:val="0"/>
        <w:adjustRightInd w:val="0"/>
        <w:spacing w:line="360" w:lineRule="auto"/>
        <w:jc w:val="left"/>
        <w:rPr>
          <w:rFonts w:hint="eastAsia" w:ascii="宋体" w:hAnsi="宋体" w:cs="宋体"/>
          <w:kern w:val="0"/>
          <w:sz w:val="24"/>
        </w:rPr>
      </w:pPr>
      <w:r>
        <w:rPr>
          <w:rFonts w:hint="eastAsia" w:ascii="宋体" w:hAnsi="宋体" w:cs="宋体"/>
          <w:kern w:val="0"/>
          <w:sz w:val="24"/>
          <w:lang w:eastAsia="zh-CN"/>
        </w:rPr>
        <w:t>主要的</w:t>
      </w:r>
      <w:r>
        <w:rPr>
          <w:rFonts w:hint="eastAsia" w:ascii="宋体" w:hAnsi="宋体" w:cs="宋体"/>
          <w:kern w:val="0"/>
          <w:sz w:val="24"/>
        </w:rPr>
        <w:t>授权发明专利</w:t>
      </w:r>
    </w:p>
    <w:tbl>
      <w:tblPr>
        <w:tblStyle w:val="8"/>
        <w:tblW w:w="9204" w:type="dxa"/>
        <w:jc w:val="center"/>
        <w:tblInd w:w="4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645"/>
        <w:gridCol w:w="1743"/>
        <w:gridCol w:w="654"/>
        <w:gridCol w:w="1903"/>
        <w:gridCol w:w="1273"/>
        <w:gridCol w:w="1035"/>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487" w:type="dxa"/>
            <w:vAlign w:val="center"/>
          </w:tcPr>
          <w:p>
            <w:pPr>
              <w:adjustRightInd w:val="0"/>
              <w:spacing w:line="300" w:lineRule="exact"/>
              <w:jc w:val="center"/>
              <w:rPr>
                <w:rFonts w:hint="eastAsia" w:ascii="宋体" w:hAnsi="宋体"/>
                <w:b/>
                <w:szCs w:val="21"/>
              </w:rPr>
            </w:pPr>
            <w:r>
              <w:rPr>
                <w:rFonts w:hint="eastAsia" w:ascii="宋体" w:hAnsi="宋体"/>
                <w:b/>
                <w:szCs w:val="21"/>
              </w:rPr>
              <w:t>序号</w:t>
            </w:r>
          </w:p>
        </w:tc>
        <w:tc>
          <w:tcPr>
            <w:tcW w:w="645" w:type="dxa"/>
            <w:vAlign w:val="center"/>
          </w:tcPr>
          <w:p>
            <w:pPr>
              <w:adjustRightInd w:val="0"/>
              <w:spacing w:line="300" w:lineRule="exact"/>
              <w:jc w:val="center"/>
              <w:rPr>
                <w:rFonts w:ascii="宋体" w:hAnsi="宋体"/>
                <w:b/>
                <w:szCs w:val="21"/>
              </w:rPr>
            </w:pPr>
            <w:r>
              <w:rPr>
                <w:rFonts w:hint="eastAsia" w:ascii="宋体" w:hAnsi="宋体"/>
                <w:b/>
                <w:szCs w:val="21"/>
              </w:rPr>
              <w:t>知识产权类别</w:t>
            </w:r>
          </w:p>
        </w:tc>
        <w:tc>
          <w:tcPr>
            <w:tcW w:w="1743" w:type="dxa"/>
            <w:vAlign w:val="center"/>
          </w:tcPr>
          <w:p>
            <w:pPr>
              <w:adjustRightInd w:val="0"/>
              <w:spacing w:line="300" w:lineRule="exact"/>
              <w:rPr>
                <w:rFonts w:hint="eastAsia" w:ascii="宋体" w:hAnsi="宋体"/>
                <w:b/>
                <w:szCs w:val="21"/>
              </w:rPr>
            </w:pPr>
            <w:r>
              <w:rPr>
                <w:rFonts w:hint="eastAsia" w:ascii="宋体" w:hAnsi="宋体"/>
                <w:b/>
                <w:szCs w:val="21"/>
              </w:rPr>
              <w:t>知识产权具体名称</w:t>
            </w:r>
          </w:p>
        </w:tc>
        <w:tc>
          <w:tcPr>
            <w:tcW w:w="654" w:type="dxa"/>
            <w:vAlign w:val="center"/>
          </w:tcPr>
          <w:p>
            <w:pPr>
              <w:adjustRightInd w:val="0"/>
              <w:spacing w:line="300" w:lineRule="exact"/>
              <w:rPr>
                <w:rFonts w:hint="eastAsia" w:ascii="宋体" w:hAnsi="宋体"/>
                <w:b/>
                <w:szCs w:val="21"/>
              </w:rPr>
            </w:pPr>
            <w:r>
              <w:rPr>
                <w:rFonts w:hint="eastAsia" w:ascii="宋体" w:hAnsi="宋体"/>
                <w:b/>
                <w:szCs w:val="21"/>
              </w:rPr>
              <w:t>国家</w:t>
            </w:r>
          </w:p>
          <w:p>
            <w:pPr>
              <w:adjustRightInd w:val="0"/>
              <w:spacing w:line="300" w:lineRule="exact"/>
              <w:rPr>
                <w:rFonts w:ascii="宋体" w:hAnsi="宋体"/>
                <w:b/>
                <w:szCs w:val="21"/>
              </w:rPr>
            </w:pPr>
            <w:r>
              <w:rPr>
                <w:rFonts w:hint="eastAsia" w:ascii="宋体" w:hAnsi="宋体"/>
                <w:b/>
                <w:szCs w:val="21"/>
              </w:rPr>
              <w:t>地区</w:t>
            </w:r>
          </w:p>
        </w:tc>
        <w:tc>
          <w:tcPr>
            <w:tcW w:w="1903" w:type="dxa"/>
            <w:vAlign w:val="center"/>
          </w:tcPr>
          <w:p>
            <w:pPr>
              <w:adjustRightInd w:val="0"/>
              <w:spacing w:line="300" w:lineRule="exact"/>
              <w:jc w:val="center"/>
              <w:rPr>
                <w:rFonts w:ascii="宋体" w:hAnsi="宋体"/>
                <w:b/>
                <w:szCs w:val="21"/>
              </w:rPr>
            </w:pPr>
            <w:r>
              <w:rPr>
                <w:rFonts w:hint="eastAsia" w:ascii="宋体" w:hAnsi="宋体"/>
                <w:b/>
                <w:szCs w:val="21"/>
              </w:rPr>
              <w:t>授权号</w:t>
            </w:r>
          </w:p>
        </w:tc>
        <w:tc>
          <w:tcPr>
            <w:tcW w:w="1273" w:type="dxa"/>
            <w:vAlign w:val="center"/>
          </w:tcPr>
          <w:p>
            <w:pPr>
              <w:adjustRightInd w:val="0"/>
              <w:spacing w:line="300" w:lineRule="exact"/>
              <w:jc w:val="center"/>
              <w:rPr>
                <w:rFonts w:ascii="宋体" w:hAnsi="宋体"/>
                <w:b/>
                <w:szCs w:val="21"/>
              </w:rPr>
            </w:pPr>
            <w:r>
              <w:rPr>
                <w:rFonts w:hint="eastAsia" w:ascii="宋体" w:hAnsi="宋体"/>
                <w:b/>
                <w:szCs w:val="21"/>
              </w:rPr>
              <w:t>授权日期</w:t>
            </w:r>
          </w:p>
        </w:tc>
        <w:tc>
          <w:tcPr>
            <w:tcW w:w="1035" w:type="dxa"/>
            <w:vAlign w:val="center"/>
          </w:tcPr>
          <w:p>
            <w:pPr>
              <w:adjustRightInd w:val="0"/>
              <w:spacing w:line="300" w:lineRule="exact"/>
              <w:jc w:val="center"/>
              <w:rPr>
                <w:rFonts w:ascii="宋体" w:hAnsi="宋体"/>
                <w:b/>
                <w:szCs w:val="21"/>
              </w:rPr>
            </w:pPr>
            <w:r>
              <w:rPr>
                <w:rFonts w:hint="eastAsia" w:ascii="宋体" w:hAnsi="宋体"/>
                <w:b/>
                <w:szCs w:val="21"/>
              </w:rPr>
              <w:t>权利人</w:t>
            </w:r>
          </w:p>
        </w:tc>
        <w:tc>
          <w:tcPr>
            <w:tcW w:w="1464" w:type="dxa"/>
            <w:vAlign w:val="center"/>
          </w:tcPr>
          <w:p>
            <w:pPr>
              <w:adjustRightInd w:val="0"/>
              <w:spacing w:line="300" w:lineRule="exact"/>
              <w:jc w:val="center"/>
              <w:rPr>
                <w:rFonts w:ascii="宋体" w:hAnsi="宋体"/>
                <w:b/>
                <w:szCs w:val="21"/>
              </w:rPr>
            </w:pPr>
            <w:r>
              <w:rPr>
                <w:rFonts w:hint="eastAsia" w:ascii="宋体" w:hAnsi="宋体"/>
                <w:b/>
                <w:szCs w:val="21"/>
              </w:rPr>
              <w:t>发明人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487" w:type="dxa"/>
            <w:vAlign w:val="center"/>
          </w:tcPr>
          <w:p>
            <w:pPr>
              <w:adjustRightInd w:val="0"/>
              <w:rPr>
                <w:rFonts w:hint="eastAsia"/>
              </w:rPr>
            </w:pPr>
            <w:r>
              <w:rPr>
                <w:rFonts w:hint="eastAsia"/>
              </w:rPr>
              <w:t>1</w:t>
            </w:r>
          </w:p>
        </w:tc>
        <w:tc>
          <w:tcPr>
            <w:tcW w:w="645" w:type="dxa"/>
            <w:vAlign w:val="center"/>
          </w:tcPr>
          <w:p>
            <w:pPr>
              <w:adjustRightInd w:val="0"/>
              <w:ind w:firstLine="6" w:firstLineChars="3"/>
            </w:pPr>
            <w:r>
              <w:rPr>
                <w:rFonts w:hint="eastAsia" w:ascii="宋体" w:hAnsi="宋体" w:cs="宋体"/>
                <w:szCs w:val="21"/>
              </w:rPr>
              <w:t>发明专利</w:t>
            </w:r>
          </w:p>
        </w:tc>
        <w:tc>
          <w:tcPr>
            <w:tcW w:w="1743" w:type="dxa"/>
            <w:vAlign w:val="center"/>
          </w:tcPr>
          <w:p>
            <w:pPr>
              <w:adjustRightInd w:val="0"/>
              <w:ind w:firstLine="6" w:firstLineChars="3"/>
              <w:rPr>
                <w:rFonts w:hint="eastAsia"/>
              </w:rPr>
            </w:pPr>
            <w:r>
              <w:rPr>
                <w:rFonts w:hint="eastAsia" w:ascii="宋体" w:hAnsi="宋体" w:cs="宋体"/>
                <w:szCs w:val="21"/>
              </w:rPr>
              <w:t>一种带有长间隔臂的强碱阴离子交换树脂的制备方法</w:t>
            </w:r>
          </w:p>
        </w:tc>
        <w:tc>
          <w:tcPr>
            <w:tcW w:w="654" w:type="dxa"/>
            <w:vAlign w:val="center"/>
          </w:tcPr>
          <w:p>
            <w:pPr>
              <w:adjustRightInd w:val="0"/>
              <w:ind w:firstLine="6" w:firstLineChars="3"/>
            </w:pPr>
            <w:r>
              <w:rPr>
                <w:rFonts w:hint="eastAsia" w:ascii="宋体" w:hAnsi="宋体" w:cs="宋体"/>
                <w:szCs w:val="21"/>
              </w:rPr>
              <w:t>中国</w:t>
            </w:r>
          </w:p>
        </w:tc>
        <w:tc>
          <w:tcPr>
            <w:tcW w:w="1903" w:type="dxa"/>
            <w:vAlign w:val="center"/>
          </w:tcPr>
          <w:p>
            <w:pPr>
              <w:adjustRightInd w:val="0"/>
              <w:ind w:firstLine="6" w:firstLineChars="3"/>
            </w:pPr>
            <w:r>
              <w:rPr>
                <w:rFonts w:hint="eastAsia" w:ascii="宋体" w:hAnsi="宋体" w:cs="宋体"/>
                <w:szCs w:val="21"/>
              </w:rPr>
              <w:t>ZL200810022706.2</w:t>
            </w:r>
          </w:p>
        </w:tc>
        <w:tc>
          <w:tcPr>
            <w:tcW w:w="1273" w:type="dxa"/>
            <w:vAlign w:val="center"/>
          </w:tcPr>
          <w:p>
            <w:pPr>
              <w:adjustRightInd w:val="0"/>
              <w:ind w:firstLine="6" w:firstLineChars="3"/>
              <w:rPr>
                <w:rFonts w:hint="eastAsia"/>
              </w:rPr>
            </w:pPr>
            <w:r>
              <w:rPr>
                <w:rFonts w:hint="eastAsia" w:ascii="宋体" w:hAnsi="宋体" w:cs="宋体"/>
                <w:szCs w:val="21"/>
              </w:rPr>
              <w:t>2010.12.08</w:t>
            </w:r>
          </w:p>
        </w:tc>
        <w:tc>
          <w:tcPr>
            <w:tcW w:w="1035" w:type="dxa"/>
            <w:vAlign w:val="center"/>
          </w:tcPr>
          <w:p>
            <w:pPr>
              <w:adjustRightInd w:val="0"/>
              <w:ind w:firstLine="6" w:firstLineChars="3"/>
              <w:rPr>
                <w:rFonts w:hint="eastAsia" w:eastAsia="方正仿宋_GBK"/>
              </w:rPr>
            </w:pPr>
            <w:r>
              <w:rPr>
                <w:rFonts w:hint="eastAsia" w:ascii="宋体" w:hAnsi="宋体" w:cs="宋体"/>
                <w:szCs w:val="21"/>
              </w:rPr>
              <w:t>江苏工业学院</w:t>
            </w:r>
          </w:p>
        </w:tc>
        <w:tc>
          <w:tcPr>
            <w:tcW w:w="1464" w:type="dxa"/>
            <w:vAlign w:val="center"/>
          </w:tcPr>
          <w:p>
            <w:pPr>
              <w:adjustRightInd w:val="0"/>
              <w:ind w:firstLine="6" w:firstLineChars="3"/>
            </w:pPr>
            <w:r>
              <w:rPr>
                <w:rFonts w:hint="eastAsia" w:ascii="宋体" w:hAnsi="宋体" w:cs="宋体"/>
                <w:szCs w:val="21"/>
              </w:rPr>
              <w:t>陈群，何明阳，刘迎春，等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487" w:type="dxa"/>
            <w:vAlign w:val="center"/>
          </w:tcPr>
          <w:p>
            <w:pPr>
              <w:adjustRightInd w:val="0"/>
              <w:rPr>
                <w:rFonts w:hint="eastAsia"/>
              </w:rPr>
            </w:pPr>
            <w:r>
              <w:rPr>
                <w:rFonts w:hint="eastAsia"/>
              </w:rPr>
              <w:t>2</w:t>
            </w:r>
          </w:p>
        </w:tc>
        <w:tc>
          <w:tcPr>
            <w:tcW w:w="645" w:type="dxa"/>
            <w:vAlign w:val="center"/>
          </w:tcPr>
          <w:p>
            <w:pPr>
              <w:adjustRightInd w:val="0"/>
              <w:ind w:firstLine="6" w:firstLineChars="3"/>
            </w:pPr>
            <w:r>
              <w:rPr>
                <w:rFonts w:hint="eastAsia" w:ascii="宋体" w:hAnsi="宋体" w:cs="宋体"/>
                <w:szCs w:val="21"/>
              </w:rPr>
              <w:t>发明专利</w:t>
            </w:r>
          </w:p>
        </w:tc>
        <w:tc>
          <w:tcPr>
            <w:tcW w:w="1743" w:type="dxa"/>
            <w:vAlign w:val="center"/>
          </w:tcPr>
          <w:p>
            <w:pPr>
              <w:adjustRightInd w:val="0"/>
              <w:ind w:firstLine="6" w:firstLineChars="3"/>
            </w:pPr>
            <w:r>
              <w:rPr>
                <w:rFonts w:hint="eastAsia" w:ascii="宋体" w:hAnsi="宋体" w:cs="宋体"/>
                <w:szCs w:val="21"/>
              </w:rPr>
              <w:t>耐温季铵型阴离子交换树脂相转移催化剂及其制备方法</w:t>
            </w:r>
          </w:p>
        </w:tc>
        <w:tc>
          <w:tcPr>
            <w:tcW w:w="654" w:type="dxa"/>
            <w:vAlign w:val="center"/>
          </w:tcPr>
          <w:p>
            <w:pPr>
              <w:adjustRightInd w:val="0"/>
              <w:ind w:firstLine="6" w:firstLineChars="3"/>
            </w:pPr>
            <w:r>
              <w:rPr>
                <w:rFonts w:hint="eastAsia" w:ascii="宋体" w:hAnsi="宋体" w:cs="宋体"/>
                <w:szCs w:val="21"/>
              </w:rPr>
              <w:t>中国</w:t>
            </w:r>
          </w:p>
        </w:tc>
        <w:tc>
          <w:tcPr>
            <w:tcW w:w="1903" w:type="dxa"/>
            <w:vAlign w:val="center"/>
          </w:tcPr>
          <w:p>
            <w:pPr>
              <w:adjustRightInd w:val="0"/>
              <w:ind w:firstLine="6" w:firstLineChars="3"/>
            </w:pPr>
            <w:r>
              <w:rPr>
                <w:rFonts w:hint="eastAsia" w:ascii="宋体" w:hAnsi="宋体" w:cs="宋体"/>
                <w:szCs w:val="21"/>
              </w:rPr>
              <w:t>ZL200910235073.8</w:t>
            </w:r>
          </w:p>
        </w:tc>
        <w:tc>
          <w:tcPr>
            <w:tcW w:w="1273" w:type="dxa"/>
            <w:vAlign w:val="center"/>
          </w:tcPr>
          <w:p>
            <w:pPr>
              <w:adjustRightInd w:val="0"/>
              <w:ind w:firstLine="6" w:firstLineChars="3"/>
              <w:rPr>
                <w:rFonts w:hint="eastAsia" w:eastAsia="方正仿宋_GBK"/>
              </w:rPr>
            </w:pPr>
            <w:r>
              <w:rPr>
                <w:rFonts w:hint="eastAsia" w:ascii="宋体" w:hAnsi="宋体" w:cs="宋体"/>
                <w:szCs w:val="21"/>
              </w:rPr>
              <w:t>2011-07-27</w:t>
            </w:r>
          </w:p>
        </w:tc>
        <w:tc>
          <w:tcPr>
            <w:tcW w:w="1035" w:type="dxa"/>
            <w:vAlign w:val="center"/>
          </w:tcPr>
          <w:p>
            <w:pPr>
              <w:adjustRightInd w:val="0"/>
              <w:ind w:firstLine="6" w:firstLineChars="3"/>
            </w:pPr>
            <w:r>
              <w:rPr>
                <w:rFonts w:hint="eastAsia" w:ascii="宋体" w:hAnsi="宋体" w:cs="宋体"/>
                <w:szCs w:val="21"/>
              </w:rPr>
              <w:t>江苏工业学院</w:t>
            </w:r>
          </w:p>
        </w:tc>
        <w:tc>
          <w:tcPr>
            <w:tcW w:w="1464" w:type="dxa"/>
            <w:vAlign w:val="center"/>
          </w:tcPr>
          <w:p>
            <w:pPr>
              <w:adjustRightInd w:val="0"/>
              <w:ind w:firstLine="6" w:firstLineChars="3"/>
              <w:rPr>
                <w:rFonts w:hint="eastAsia"/>
              </w:rPr>
            </w:pPr>
            <w:r>
              <w:rPr>
                <w:rFonts w:hint="eastAsia" w:ascii="宋体" w:hAnsi="宋体" w:cs="宋体"/>
                <w:szCs w:val="21"/>
              </w:rPr>
              <w:t>陈群，何明阳，孙富安，等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487" w:type="dxa"/>
            <w:vAlign w:val="center"/>
          </w:tcPr>
          <w:p>
            <w:pPr>
              <w:adjustRightInd w:val="0"/>
              <w:rPr>
                <w:rFonts w:hint="eastAsia"/>
              </w:rPr>
            </w:pPr>
            <w:r>
              <w:rPr>
                <w:rFonts w:hint="eastAsia"/>
              </w:rPr>
              <w:t>3</w:t>
            </w:r>
          </w:p>
        </w:tc>
        <w:tc>
          <w:tcPr>
            <w:tcW w:w="645" w:type="dxa"/>
            <w:vAlign w:val="center"/>
          </w:tcPr>
          <w:p>
            <w:pPr>
              <w:adjustRightInd w:val="0"/>
              <w:ind w:firstLine="6" w:firstLineChars="3"/>
            </w:pPr>
            <w:r>
              <w:rPr>
                <w:rFonts w:hint="eastAsia" w:ascii="宋体" w:hAnsi="宋体" w:cs="宋体"/>
                <w:szCs w:val="21"/>
              </w:rPr>
              <w:t>发明专利</w:t>
            </w:r>
          </w:p>
        </w:tc>
        <w:tc>
          <w:tcPr>
            <w:tcW w:w="1743" w:type="dxa"/>
            <w:vAlign w:val="center"/>
          </w:tcPr>
          <w:p>
            <w:pPr>
              <w:adjustRightInd w:val="0"/>
              <w:ind w:firstLine="6" w:firstLineChars="3"/>
            </w:pPr>
            <w:r>
              <w:rPr>
                <w:rFonts w:hint="eastAsia" w:ascii="宋体" w:hAnsi="宋体" w:cs="宋体"/>
                <w:szCs w:val="21"/>
              </w:rPr>
              <w:t>芡实壳天然染料提取方法及在纯棉染色中的应用</w:t>
            </w:r>
          </w:p>
        </w:tc>
        <w:tc>
          <w:tcPr>
            <w:tcW w:w="654" w:type="dxa"/>
            <w:vAlign w:val="center"/>
          </w:tcPr>
          <w:p>
            <w:pPr>
              <w:adjustRightInd w:val="0"/>
              <w:ind w:firstLine="6" w:firstLineChars="3"/>
            </w:pPr>
            <w:r>
              <w:rPr>
                <w:rFonts w:hint="eastAsia" w:ascii="宋体" w:hAnsi="宋体" w:cs="宋体"/>
                <w:szCs w:val="21"/>
              </w:rPr>
              <w:t>中国</w:t>
            </w:r>
          </w:p>
        </w:tc>
        <w:tc>
          <w:tcPr>
            <w:tcW w:w="1903" w:type="dxa"/>
            <w:vAlign w:val="center"/>
          </w:tcPr>
          <w:p>
            <w:pPr>
              <w:adjustRightInd w:val="0"/>
              <w:ind w:firstLine="6" w:firstLineChars="3"/>
            </w:pPr>
            <w:r>
              <w:rPr>
                <w:rFonts w:hint="eastAsia" w:ascii="宋体" w:hAnsi="宋体" w:cs="宋体"/>
                <w:szCs w:val="21"/>
              </w:rPr>
              <w:t>ZL201010106813.0</w:t>
            </w:r>
          </w:p>
        </w:tc>
        <w:tc>
          <w:tcPr>
            <w:tcW w:w="1273" w:type="dxa"/>
            <w:vAlign w:val="center"/>
          </w:tcPr>
          <w:p>
            <w:pPr>
              <w:adjustRightInd w:val="0"/>
              <w:ind w:firstLine="6" w:firstLineChars="3"/>
            </w:pPr>
            <w:r>
              <w:rPr>
                <w:rFonts w:hint="eastAsia" w:ascii="宋体" w:hAnsi="宋体" w:cs="宋体"/>
                <w:szCs w:val="21"/>
              </w:rPr>
              <w:t>2013.05.22</w:t>
            </w:r>
          </w:p>
        </w:tc>
        <w:tc>
          <w:tcPr>
            <w:tcW w:w="1035" w:type="dxa"/>
            <w:vAlign w:val="center"/>
          </w:tcPr>
          <w:p>
            <w:pPr>
              <w:adjustRightInd w:val="0"/>
              <w:ind w:firstLine="6" w:firstLineChars="3"/>
            </w:pPr>
            <w:r>
              <w:rPr>
                <w:rFonts w:hint="eastAsia" w:ascii="宋体" w:hAnsi="宋体" w:cs="宋体"/>
                <w:szCs w:val="21"/>
              </w:rPr>
              <w:t>常州大学（原江苏工业学院）</w:t>
            </w:r>
          </w:p>
        </w:tc>
        <w:tc>
          <w:tcPr>
            <w:tcW w:w="1464" w:type="dxa"/>
            <w:vAlign w:val="center"/>
          </w:tcPr>
          <w:p>
            <w:pPr>
              <w:adjustRightInd w:val="0"/>
              <w:ind w:firstLine="6" w:firstLineChars="3"/>
            </w:pPr>
            <w:r>
              <w:rPr>
                <w:rFonts w:hint="eastAsia" w:ascii="宋体" w:hAnsi="宋体" w:cs="宋体"/>
                <w:szCs w:val="21"/>
              </w:rPr>
              <w:t>纪俊玲，李海乐，李小琴，等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487" w:type="dxa"/>
            <w:vAlign w:val="center"/>
          </w:tcPr>
          <w:p>
            <w:pPr>
              <w:adjustRightInd w:val="0"/>
              <w:rPr>
                <w:rFonts w:hint="eastAsia"/>
              </w:rPr>
            </w:pPr>
            <w:r>
              <w:rPr>
                <w:rFonts w:hint="eastAsia"/>
              </w:rPr>
              <w:t>4</w:t>
            </w:r>
          </w:p>
        </w:tc>
        <w:tc>
          <w:tcPr>
            <w:tcW w:w="645" w:type="dxa"/>
            <w:vAlign w:val="center"/>
          </w:tcPr>
          <w:p>
            <w:pPr>
              <w:adjustRightInd w:val="0"/>
              <w:ind w:firstLine="6" w:firstLineChars="3"/>
            </w:pPr>
            <w:r>
              <w:rPr>
                <w:rFonts w:hint="eastAsia" w:ascii="宋体" w:hAnsi="宋体" w:cs="宋体"/>
                <w:szCs w:val="21"/>
              </w:rPr>
              <w:t>发明专利</w:t>
            </w:r>
          </w:p>
        </w:tc>
        <w:tc>
          <w:tcPr>
            <w:tcW w:w="1743" w:type="dxa"/>
            <w:vAlign w:val="center"/>
          </w:tcPr>
          <w:p>
            <w:pPr>
              <w:adjustRightInd w:val="0"/>
              <w:ind w:firstLine="6" w:firstLineChars="3"/>
            </w:pPr>
            <w:r>
              <w:rPr>
                <w:rFonts w:hint="eastAsia" w:ascii="宋体" w:hAnsi="宋体" w:cs="宋体"/>
                <w:szCs w:val="21"/>
              </w:rPr>
              <w:t>一种茶树果红棕色素及其制备与应用</w:t>
            </w:r>
          </w:p>
        </w:tc>
        <w:tc>
          <w:tcPr>
            <w:tcW w:w="654" w:type="dxa"/>
            <w:vAlign w:val="center"/>
          </w:tcPr>
          <w:p>
            <w:pPr>
              <w:adjustRightInd w:val="0"/>
              <w:ind w:firstLine="6" w:firstLineChars="3"/>
            </w:pPr>
            <w:r>
              <w:rPr>
                <w:rFonts w:hint="eastAsia" w:ascii="宋体" w:hAnsi="宋体" w:cs="宋体"/>
                <w:szCs w:val="21"/>
              </w:rPr>
              <w:t>中国</w:t>
            </w:r>
          </w:p>
        </w:tc>
        <w:tc>
          <w:tcPr>
            <w:tcW w:w="1903" w:type="dxa"/>
            <w:vAlign w:val="center"/>
          </w:tcPr>
          <w:p>
            <w:pPr>
              <w:adjustRightInd w:val="0"/>
              <w:ind w:firstLine="6" w:firstLineChars="3"/>
            </w:pPr>
            <w:r>
              <w:rPr>
                <w:rFonts w:hint="eastAsia" w:ascii="宋体" w:hAnsi="宋体" w:cs="宋体"/>
                <w:szCs w:val="21"/>
              </w:rPr>
              <w:t>ZL201210414516.1</w:t>
            </w:r>
          </w:p>
        </w:tc>
        <w:tc>
          <w:tcPr>
            <w:tcW w:w="1273" w:type="dxa"/>
            <w:vAlign w:val="center"/>
          </w:tcPr>
          <w:p>
            <w:pPr>
              <w:adjustRightInd w:val="0"/>
              <w:ind w:firstLine="6" w:firstLineChars="3"/>
            </w:pPr>
            <w:r>
              <w:rPr>
                <w:rFonts w:hint="eastAsia" w:ascii="宋体" w:hAnsi="宋体" w:cs="宋体"/>
                <w:szCs w:val="21"/>
              </w:rPr>
              <w:t>2014.03.05</w:t>
            </w:r>
          </w:p>
        </w:tc>
        <w:tc>
          <w:tcPr>
            <w:tcW w:w="1035" w:type="dxa"/>
            <w:vAlign w:val="center"/>
          </w:tcPr>
          <w:p>
            <w:pPr>
              <w:adjustRightInd w:val="0"/>
              <w:ind w:firstLine="6" w:firstLineChars="3"/>
            </w:pPr>
            <w:r>
              <w:rPr>
                <w:rFonts w:hint="eastAsia" w:ascii="宋体" w:hAnsi="宋体" w:cs="宋体"/>
                <w:szCs w:val="21"/>
              </w:rPr>
              <w:t>常州大学</w:t>
            </w:r>
          </w:p>
        </w:tc>
        <w:tc>
          <w:tcPr>
            <w:tcW w:w="1464" w:type="dxa"/>
            <w:vAlign w:val="center"/>
          </w:tcPr>
          <w:p>
            <w:pPr>
              <w:adjustRightInd w:val="0"/>
              <w:ind w:firstLine="6" w:firstLineChars="3"/>
            </w:pPr>
            <w:r>
              <w:rPr>
                <w:rFonts w:hint="eastAsia" w:ascii="宋体" w:hAnsi="宋体" w:cs="宋体"/>
                <w:szCs w:val="21"/>
              </w:rPr>
              <w:t>陈文丽，纪俊玲，蒋海华，等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487" w:type="dxa"/>
            <w:vAlign w:val="center"/>
          </w:tcPr>
          <w:p>
            <w:pPr>
              <w:adjustRightInd w:val="0"/>
              <w:rPr>
                <w:rFonts w:hint="eastAsia"/>
              </w:rPr>
            </w:pPr>
            <w:r>
              <w:rPr>
                <w:rFonts w:hint="eastAsia"/>
              </w:rPr>
              <w:t>5</w:t>
            </w:r>
          </w:p>
        </w:tc>
        <w:tc>
          <w:tcPr>
            <w:tcW w:w="645" w:type="dxa"/>
            <w:vAlign w:val="center"/>
          </w:tcPr>
          <w:p>
            <w:pPr>
              <w:adjustRightInd w:val="0"/>
              <w:ind w:firstLine="6" w:firstLineChars="3"/>
            </w:pPr>
            <w:r>
              <w:rPr>
                <w:rFonts w:hint="eastAsia" w:ascii="宋体" w:hAnsi="宋体" w:cs="宋体"/>
                <w:szCs w:val="21"/>
              </w:rPr>
              <w:t>发明专利</w:t>
            </w:r>
          </w:p>
        </w:tc>
        <w:tc>
          <w:tcPr>
            <w:tcW w:w="1743" w:type="dxa"/>
            <w:vAlign w:val="center"/>
          </w:tcPr>
          <w:p>
            <w:pPr>
              <w:adjustRightInd w:val="0"/>
              <w:ind w:firstLine="6" w:firstLineChars="3"/>
            </w:pPr>
            <w:r>
              <w:rPr>
                <w:rFonts w:hint="eastAsia" w:ascii="宋体" w:hAnsi="宋体" w:cs="宋体"/>
                <w:szCs w:val="21"/>
              </w:rPr>
              <w:t>一种棕色素及其制备方法与应用</w:t>
            </w:r>
          </w:p>
        </w:tc>
        <w:tc>
          <w:tcPr>
            <w:tcW w:w="654" w:type="dxa"/>
            <w:vAlign w:val="center"/>
          </w:tcPr>
          <w:p>
            <w:pPr>
              <w:adjustRightInd w:val="0"/>
              <w:ind w:firstLine="6" w:firstLineChars="3"/>
            </w:pPr>
            <w:r>
              <w:rPr>
                <w:rFonts w:hint="eastAsia" w:ascii="宋体" w:hAnsi="宋体" w:cs="宋体"/>
                <w:szCs w:val="21"/>
              </w:rPr>
              <w:t>中国</w:t>
            </w:r>
          </w:p>
        </w:tc>
        <w:tc>
          <w:tcPr>
            <w:tcW w:w="1903" w:type="dxa"/>
            <w:vAlign w:val="center"/>
          </w:tcPr>
          <w:p>
            <w:pPr>
              <w:adjustRightInd w:val="0"/>
              <w:ind w:firstLine="6" w:firstLineChars="3"/>
            </w:pPr>
            <w:r>
              <w:rPr>
                <w:rFonts w:hint="eastAsia" w:ascii="宋体" w:hAnsi="宋体" w:cs="宋体"/>
                <w:szCs w:val="21"/>
              </w:rPr>
              <w:t>ZL20121041380.5</w:t>
            </w:r>
          </w:p>
        </w:tc>
        <w:tc>
          <w:tcPr>
            <w:tcW w:w="1273" w:type="dxa"/>
            <w:vAlign w:val="center"/>
          </w:tcPr>
          <w:p>
            <w:pPr>
              <w:adjustRightInd w:val="0"/>
              <w:ind w:firstLine="6" w:firstLineChars="3"/>
            </w:pPr>
            <w:r>
              <w:rPr>
                <w:rFonts w:hint="eastAsia" w:ascii="宋体" w:hAnsi="宋体" w:cs="宋体"/>
                <w:szCs w:val="21"/>
              </w:rPr>
              <w:t>2014.07.02</w:t>
            </w:r>
          </w:p>
        </w:tc>
        <w:tc>
          <w:tcPr>
            <w:tcW w:w="1035" w:type="dxa"/>
            <w:vAlign w:val="center"/>
          </w:tcPr>
          <w:p>
            <w:pPr>
              <w:adjustRightInd w:val="0"/>
              <w:ind w:firstLine="6" w:firstLineChars="3"/>
            </w:pPr>
            <w:r>
              <w:rPr>
                <w:rFonts w:hint="eastAsia" w:ascii="宋体" w:hAnsi="宋体" w:cs="宋体"/>
                <w:szCs w:val="21"/>
              </w:rPr>
              <w:t>常州美胜生物材料有限公司</w:t>
            </w:r>
          </w:p>
        </w:tc>
        <w:tc>
          <w:tcPr>
            <w:tcW w:w="1464" w:type="dxa"/>
            <w:vAlign w:val="center"/>
          </w:tcPr>
          <w:p>
            <w:pPr>
              <w:adjustRightInd w:val="0"/>
              <w:ind w:firstLine="6" w:firstLineChars="3"/>
            </w:pPr>
            <w:r>
              <w:rPr>
                <w:rFonts w:hint="eastAsia" w:ascii="宋体" w:hAnsi="宋体" w:cs="宋体"/>
                <w:szCs w:val="21"/>
              </w:rPr>
              <w:t>纪俊玲，陈文丽，彭勇刚，等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487" w:type="dxa"/>
            <w:vAlign w:val="center"/>
          </w:tcPr>
          <w:p>
            <w:pPr>
              <w:adjustRightInd w:val="0"/>
              <w:rPr>
                <w:rFonts w:hint="eastAsia"/>
              </w:rPr>
            </w:pPr>
            <w:r>
              <w:rPr>
                <w:rFonts w:hint="eastAsia"/>
              </w:rPr>
              <w:t>6</w:t>
            </w:r>
          </w:p>
        </w:tc>
        <w:tc>
          <w:tcPr>
            <w:tcW w:w="645" w:type="dxa"/>
            <w:vAlign w:val="center"/>
          </w:tcPr>
          <w:p>
            <w:pPr>
              <w:adjustRightInd w:val="0"/>
              <w:ind w:firstLine="6" w:firstLineChars="3"/>
            </w:pPr>
            <w:r>
              <w:rPr>
                <w:rFonts w:hint="eastAsia" w:ascii="宋体" w:hAnsi="宋体" w:cs="宋体"/>
                <w:szCs w:val="21"/>
              </w:rPr>
              <w:t>发明专利</w:t>
            </w:r>
          </w:p>
        </w:tc>
        <w:tc>
          <w:tcPr>
            <w:tcW w:w="1743" w:type="dxa"/>
            <w:vAlign w:val="center"/>
          </w:tcPr>
          <w:p>
            <w:pPr>
              <w:adjustRightInd w:val="0"/>
              <w:ind w:firstLine="6" w:firstLineChars="3"/>
            </w:pPr>
            <w:r>
              <w:rPr>
                <w:rFonts w:hint="eastAsia" w:ascii="宋体" w:hAnsi="宋体" w:cs="宋体"/>
                <w:szCs w:val="21"/>
              </w:rPr>
              <w:t>由核桃青皮制备的核桃青皮染液及制备方法以及用其对织物进行染色的方法</w:t>
            </w:r>
          </w:p>
        </w:tc>
        <w:tc>
          <w:tcPr>
            <w:tcW w:w="654" w:type="dxa"/>
            <w:vAlign w:val="center"/>
          </w:tcPr>
          <w:p>
            <w:pPr>
              <w:adjustRightInd w:val="0"/>
              <w:ind w:firstLine="6" w:firstLineChars="3"/>
            </w:pPr>
            <w:r>
              <w:rPr>
                <w:rFonts w:hint="eastAsia" w:ascii="宋体" w:hAnsi="宋体" w:cs="宋体"/>
                <w:szCs w:val="21"/>
              </w:rPr>
              <w:t>中国</w:t>
            </w:r>
          </w:p>
        </w:tc>
        <w:tc>
          <w:tcPr>
            <w:tcW w:w="1903" w:type="dxa"/>
            <w:vAlign w:val="center"/>
          </w:tcPr>
          <w:p>
            <w:pPr>
              <w:adjustRightInd w:val="0"/>
              <w:ind w:firstLine="6" w:firstLineChars="3"/>
            </w:pPr>
            <w:r>
              <w:rPr>
                <w:rFonts w:hint="eastAsia" w:ascii="宋体" w:hAnsi="宋体" w:cs="宋体"/>
                <w:szCs w:val="21"/>
              </w:rPr>
              <w:t>ZL201110414172.X</w:t>
            </w:r>
          </w:p>
        </w:tc>
        <w:tc>
          <w:tcPr>
            <w:tcW w:w="1273" w:type="dxa"/>
            <w:vAlign w:val="center"/>
          </w:tcPr>
          <w:p>
            <w:pPr>
              <w:adjustRightInd w:val="0"/>
              <w:ind w:firstLine="6" w:firstLineChars="3"/>
            </w:pPr>
            <w:r>
              <w:rPr>
                <w:rFonts w:hint="eastAsia" w:ascii="宋体" w:hAnsi="宋体" w:cs="宋体"/>
                <w:szCs w:val="21"/>
              </w:rPr>
              <w:t>2013.05.08</w:t>
            </w:r>
          </w:p>
        </w:tc>
        <w:tc>
          <w:tcPr>
            <w:tcW w:w="1035" w:type="dxa"/>
            <w:vAlign w:val="center"/>
          </w:tcPr>
          <w:p>
            <w:pPr>
              <w:adjustRightInd w:val="0"/>
              <w:ind w:firstLine="6" w:firstLineChars="3"/>
            </w:pPr>
            <w:r>
              <w:rPr>
                <w:rFonts w:hint="eastAsia" w:ascii="宋体" w:hAnsi="宋体" w:cs="宋体"/>
                <w:szCs w:val="21"/>
              </w:rPr>
              <w:t>常州云卿纺织品有限公司</w:t>
            </w:r>
          </w:p>
        </w:tc>
        <w:tc>
          <w:tcPr>
            <w:tcW w:w="1464" w:type="dxa"/>
            <w:vAlign w:val="center"/>
          </w:tcPr>
          <w:p>
            <w:pPr>
              <w:adjustRightInd w:val="0"/>
              <w:ind w:firstLine="6" w:firstLineChars="3"/>
            </w:pPr>
            <w:r>
              <w:rPr>
                <w:rFonts w:hint="eastAsia" w:ascii="宋体" w:hAnsi="宋体" w:cs="宋体"/>
                <w:szCs w:val="21"/>
              </w:rPr>
              <w:t>储力群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487" w:type="dxa"/>
            <w:vAlign w:val="center"/>
          </w:tcPr>
          <w:p>
            <w:pPr>
              <w:adjustRightInd w:val="0"/>
              <w:rPr>
                <w:rFonts w:hint="eastAsia"/>
              </w:rPr>
            </w:pPr>
            <w:r>
              <w:rPr>
                <w:rFonts w:hint="eastAsia"/>
              </w:rPr>
              <w:t>7</w:t>
            </w:r>
          </w:p>
        </w:tc>
        <w:tc>
          <w:tcPr>
            <w:tcW w:w="645" w:type="dxa"/>
            <w:vAlign w:val="center"/>
          </w:tcPr>
          <w:p>
            <w:pPr>
              <w:adjustRightInd w:val="0"/>
              <w:ind w:firstLine="6" w:firstLineChars="3"/>
            </w:pPr>
            <w:r>
              <w:rPr>
                <w:rFonts w:hint="eastAsia" w:ascii="宋体" w:hAnsi="宋体" w:cs="宋体"/>
                <w:szCs w:val="21"/>
              </w:rPr>
              <w:t>发明专利</w:t>
            </w:r>
          </w:p>
        </w:tc>
        <w:tc>
          <w:tcPr>
            <w:tcW w:w="1743" w:type="dxa"/>
            <w:vAlign w:val="center"/>
          </w:tcPr>
          <w:p>
            <w:pPr>
              <w:adjustRightInd w:val="0"/>
              <w:ind w:firstLine="6" w:firstLineChars="3"/>
            </w:pPr>
            <w:r>
              <w:rPr>
                <w:rFonts w:hint="eastAsia" w:ascii="宋体" w:hAnsi="宋体" w:cs="宋体"/>
                <w:szCs w:val="21"/>
              </w:rPr>
              <w:t>一种植物染料数码印花墨水及其制备方法</w:t>
            </w:r>
          </w:p>
        </w:tc>
        <w:tc>
          <w:tcPr>
            <w:tcW w:w="654" w:type="dxa"/>
            <w:vAlign w:val="center"/>
          </w:tcPr>
          <w:p>
            <w:pPr>
              <w:adjustRightInd w:val="0"/>
              <w:ind w:firstLine="6" w:firstLineChars="3"/>
            </w:pPr>
            <w:r>
              <w:rPr>
                <w:rFonts w:hint="eastAsia" w:ascii="宋体" w:hAnsi="宋体" w:cs="宋体"/>
                <w:szCs w:val="21"/>
              </w:rPr>
              <w:t>中国</w:t>
            </w:r>
          </w:p>
        </w:tc>
        <w:tc>
          <w:tcPr>
            <w:tcW w:w="1903" w:type="dxa"/>
            <w:vAlign w:val="center"/>
          </w:tcPr>
          <w:p>
            <w:pPr>
              <w:adjustRightInd w:val="0"/>
              <w:ind w:firstLine="6" w:firstLineChars="3"/>
            </w:pPr>
            <w:r>
              <w:rPr>
                <w:rFonts w:hint="eastAsia" w:ascii="宋体" w:hAnsi="宋体" w:cs="宋体"/>
                <w:szCs w:val="21"/>
              </w:rPr>
              <w:t>ZL201410211525.X</w:t>
            </w:r>
          </w:p>
        </w:tc>
        <w:tc>
          <w:tcPr>
            <w:tcW w:w="1273" w:type="dxa"/>
            <w:vAlign w:val="center"/>
          </w:tcPr>
          <w:p>
            <w:pPr>
              <w:adjustRightInd w:val="0"/>
              <w:ind w:firstLine="6" w:firstLineChars="3"/>
            </w:pPr>
            <w:r>
              <w:rPr>
                <w:rFonts w:hint="eastAsia" w:ascii="宋体" w:hAnsi="宋体" w:cs="宋体"/>
                <w:szCs w:val="21"/>
              </w:rPr>
              <w:t>2016.05.18</w:t>
            </w:r>
          </w:p>
        </w:tc>
        <w:tc>
          <w:tcPr>
            <w:tcW w:w="1035" w:type="dxa"/>
            <w:vAlign w:val="center"/>
          </w:tcPr>
          <w:p>
            <w:pPr>
              <w:adjustRightInd w:val="0"/>
              <w:ind w:firstLine="6" w:firstLineChars="3"/>
            </w:pPr>
            <w:r>
              <w:rPr>
                <w:rFonts w:hint="eastAsia" w:ascii="宋体" w:hAnsi="宋体" w:cs="宋体"/>
                <w:szCs w:val="21"/>
              </w:rPr>
              <w:t>常州美胜生物材料有限公司</w:t>
            </w:r>
          </w:p>
        </w:tc>
        <w:tc>
          <w:tcPr>
            <w:tcW w:w="1464" w:type="dxa"/>
            <w:vAlign w:val="center"/>
          </w:tcPr>
          <w:p>
            <w:pPr>
              <w:adjustRightInd w:val="0"/>
              <w:ind w:firstLine="6" w:firstLineChars="3"/>
            </w:pPr>
            <w:r>
              <w:rPr>
                <w:rFonts w:hint="eastAsia" w:ascii="宋体" w:hAnsi="宋体" w:cs="宋体"/>
                <w:szCs w:val="21"/>
              </w:rPr>
              <w:t>汪媛，纪俊玲，张聪，等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487" w:type="dxa"/>
            <w:vAlign w:val="center"/>
          </w:tcPr>
          <w:p>
            <w:pPr>
              <w:adjustRightInd w:val="0"/>
              <w:rPr>
                <w:rFonts w:hint="eastAsia"/>
              </w:rPr>
            </w:pPr>
            <w:r>
              <w:rPr>
                <w:rFonts w:hint="eastAsia"/>
              </w:rPr>
              <w:t>8</w:t>
            </w:r>
          </w:p>
        </w:tc>
        <w:tc>
          <w:tcPr>
            <w:tcW w:w="645" w:type="dxa"/>
            <w:vAlign w:val="center"/>
          </w:tcPr>
          <w:p>
            <w:pPr>
              <w:adjustRightInd w:val="0"/>
              <w:ind w:firstLine="6" w:firstLineChars="3"/>
            </w:pPr>
            <w:r>
              <w:rPr>
                <w:rFonts w:hint="eastAsia" w:ascii="宋体" w:hAnsi="宋体" w:cs="宋体"/>
                <w:szCs w:val="21"/>
              </w:rPr>
              <w:t>发明专利</w:t>
            </w:r>
          </w:p>
        </w:tc>
        <w:tc>
          <w:tcPr>
            <w:tcW w:w="1743" w:type="dxa"/>
            <w:vAlign w:val="center"/>
          </w:tcPr>
          <w:p>
            <w:pPr>
              <w:adjustRightInd w:val="0"/>
              <w:ind w:firstLine="6" w:firstLineChars="3"/>
            </w:pPr>
            <w:r>
              <w:rPr>
                <w:rFonts w:hint="eastAsia" w:ascii="宋体" w:hAnsi="宋体" w:cs="宋体"/>
                <w:szCs w:val="21"/>
              </w:rPr>
              <w:t>一种用于生物炭生产的立式热解设备</w:t>
            </w:r>
          </w:p>
        </w:tc>
        <w:tc>
          <w:tcPr>
            <w:tcW w:w="654" w:type="dxa"/>
            <w:vAlign w:val="center"/>
          </w:tcPr>
          <w:p>
            <w:pPr>
              <w:adjustRightInd w:val="0"/>
              <w:ind w:firstLine="6" w:firstLineChars="3"/>
            </w:pPr>
            <w:r>
              <w:rPr>
                <w:rFonts w:hint="eastAsia" w:ascii="宋体" w:hAnsi="宋体" w:cs="宋体"/>
                <w:szCs w:val="21"/>
              </w:rPr>
              <w:t>中国</w:t>
            </w:r>
          </w:p>
        </w:tc>
        <w:tc>
          <w:tcPr>
            <w:tcW w:w="1903" w:type="dxa"/>
            <w:vAlign w:val="center"/>
          </w:tcPr>
          <w:p>
            <w:pPr>
              <w:adjustRightInd w:val="0"/>
              <w:ind w:firstLine="6" w:firstLineChars="3"/>
            </w:pPr>
            <w:r>
              <w:rPr>
                <w:rFonts w:hint="eastAsia" w:ascii="宋体" w:hAnsi="宋体" w:cs="宋体"/>
                <w:szCs w:val="21"/>
              </w:rPr>
              <w:t>ZL201310282903.9</w:t>
            </w:r>
          </w:p>
        </w:tc>
        <w:tc>
          <w:tcPr>
            <w:tcW w:w="1273" w:type="dxa"/>
            <w:vAlign w:val="center"/>
          </w:tcPr>
          <w:p>
            <w:pPr>
              <w:adjustRightInd w:val="0"/>
              <w:ind w:firstLine="6" w:firstLineChars="3"/>
            </w:pPr>
            <w:r>
              <w:rPr>
                <w:rFonts w:hint="eastAsia" w:ascii="宋体" w:hAnsi="宋体" w:cs="宋体"/>
                <w:szCs w:val="21"/>
              </w:rPr>
              <w:t>2014.12.10</w:t>
            </w:r>
          </w:p>
        </w:tc>
        <w:tc>
          <w:tcPr>
            <w:tcW w:w="1035" w:type="dxa"/>
            <w:vAlign w:val="center"/>
          </w:tcPr>
          <w:p>
            <w:pPr>
              <w:adjustRightInd w:val="0"/>
              <w:ind w:firstLine="6" w:firstLineChars="3"/>
            </w:pPr>
            <w:r>
              <w:rPr>
                <w:rFonts w:hint="eastAsia" w:ascii="宋体" w:hAnsi="宋体" w:cs="宋体"/>
                <w:szCs w:val="21"/>
              </w:rPr>
              <w:t>中国科学院广州能源所</w:t>
            </w:r>
          </w:p>
        </w:tc>
        <w:tc>
          <w:tcPr>
            <w:tcW w:w="1464" w:type="dxa"/>
            <w:vAlign w:val="center"/>
          </w:tcPr>
          <w:p>
            <w:pPr>
              <w:adjustRightInd w:val="0"/>
              <w:ind w:firstLine="6" w:firstLineChars="3"/>
            </w:pPr>
            <w:r>
              <w:rPr>
                <w:rFonts w:hint="eastAsia" w:ascii="宋体" w:hAnsi="宋体" w:cs="宋体"/>
                <w:szCs w:val="21"/>
              </w:rPr>
              <w:t>袁浩然，鲁涛，陈勇，等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487" w:type="dxa"/>
            <w:vAlign w:val="center"/>
          </w:tcPr>
          <w:p>
            <w:pPr>
              <w:adjustRightInd w:val="0"/>
              <w:rPr>
                <w:rFonts w:hint="eastAsia"/>
              </w:rPr>
            </w:pPr>
            <w:r>
              <w:rPr>
                <w:rFonts w:hint="eastAsia"/>
              </w:rPr>
              <w:t>9</w:t>
            </w:r>
          </w:p>
        </w:tc>
        <w:tc>
          <w:tcPr>
            <w:tcW w:w="645" w:type="dxa"/>
            <w:vAlign w:val="center"/>
          </w:tcPr>
          <w:p>
            <w:pPr>
              <w:adjustRightInd w:val="0"/>
              <w:ind w:firstLine="6" w:firstLineChars="3"/>
            </w:pPr>
            <w:r>
              <w:rPr>
                <w:rFonts w:hint="eastAsia" w:ascii="宋体" w:hAnsi="宋体" w:cs="宋体"/>
                <w:szCs w:val="21"/>
              </w:rPr>
              <w:t>发明专利</w:t>
            </w:r>
          </w:p>
        </w:tc>
        <w:tc>
          <w:tcPr>
            <w:tcW w:w="1743" w:type="dxa"/>
            <w:vAlign w:val="center"/>
          </w:tcPr>
          <w:p>
            <w:pPr>
              <w:adjustRightInd w:val="0"/>
              <w:ind w:firstLine="6" w:firstLineChars="3"/>
            </w:pPr>
            <w:r>
              <w:rPr>
                <w:rFonts w:hint="eastAsia" w:ascii="宋体" w:hAnsi="宋体" w:cs="宋体"/>
                <w:szCs w:val="21"/>
              </w:rPr>
              <w:t>板栗壳染发剂及其染发方法</w:t>
            </w:r>
          </w:p>
        </w:tc>
        <w:tc>
          <w:tcPr>
            <w:tcW w:w="654" w:type="dxa"/>
            <w:vAlign w:val="center"/>
          </w:tcPr>
          <w:p>
            <w:pPr>
              <w:adjustRightInd w:val="0"/>
              <w:ind w:firstLine="6" w:firstLineChars="3"/>
            </w:pPr>
            <w:r>
              <w:rPr>
                <w:rFonts w:hint="eastAsia" w:ascii="宋体" w:hAnsi="宋体" w:cs="宋体"/>
                <w:szCs w:val="21"/>
              </w:rPr>
              <w:t>中国</w:t>
            </w:r>
          </w:p>
        </w:tc>
        <w:tc>
          <w:tcPr>
            <w:tcW w:w="1903" w:type="dxa"/>
            <w:vAlign w:val="center"/>
          </w:tcPr>
          <w:p>
            <w:pPr>
              <w:adjustRightInd w:val="0"/>
              <w:ind w:firstLine="6" w:firstLineChars="3"/>
            </w:pPr>
            <w:r>
              <w:rPr>
                <w:rFonts w:hint="eastAsia" w:ascii="宋体" w:hAnsi="宋体" w:cs="宋体"/>
                <w:szCs w:val="21"/>
              </w:rPr>
              <w:t>ZL201310425294.8</w:t>
            </w:r>
          </w:p>
        </w:tc>
        <w:tc>
          <w:tcPr>
            <w:tcW w:w="1273" w:type="dxa"/>
            <w:vAlign w:val="center"/>
          </w:tcPr>
          <w:p>
            <w:pPr>
              <w:adjustRightInd w:val="0"/>
              <w:ind w:firstLine="6" w:firstLineChars="3"/>
            </w:pPr>
            <w:r>
              <w:rPr>
                <w:rFonts w:hint="eastAsia" w:ascii="宋体" w:hAnsi="宋体" w:cs="宋体"/>
                <w:szCs w:val="21"/>
              </w:rPr>
              <w:t>2016.04.06</w:t>
            </w:r>
          </w:p>
        </w:tc>
        <w:tc>
          <w:tcPr>
            <w:tcW w:w="1035" w:type="dxa"/>
            <w:vAlign w:val="center"/>
          </w:tcPr>
          <w:p>
            <w:pPr>
              <w:adjustRightInd w:val="0"/>
              <w:ind w:firstLine="6" w:firstLineChars="3"/>
            </w:pPr>
            <w:r>
              <w:rPr>
                <w:rFonts w:hint="eastAsia" w:ascii="宋体" w:hAnsi="宋体" w:cs="宋体"/>
                <w:szCs w:val="21"/>
              </w:rPr>
              <w:t>常州大学</w:t>
            </w:r>
          </w:p>
        </w:tc>
        <w:tc>
          <w:tcPr>
            <w:tcW w:w="1464" w:type="dxa"/>
            <w:vAlign w:val="center"/>
          </w:tcPr>
          <w:p>
            <w:pPr>
              <w:adjustRightInd w:val="0"/>
              <w:ind w:firstLine="6" w:firstLineChars="3"/>
            </w:pPr>
            <w:r>
              <w:rPr>
                <w:rFonts w:hint="eastAsia" w:ascii="宋体" w:hAnsi="宋体" w:cs="宋体"/>
                <w:szCs w:val="21"/>
              </w:rPr>
              <w:t>纪俊玲，毛惠婷，汪媛，等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487" w:type="dxa"/>
            <w:vAlign w:val="center"/>
          </w:tcPr>
          <w:p>
            <w:pPr>
              <w:adjustRightInd w:val="0"/>
              <w:rPr>
                <w:rFonts w:hint="eastAsia"/>
              </w:rPr>
            </w:pPr>
            <w:r>
              <w:rPr>
                <w:rFonts w:hint="eastAsia"/>
              </w:rPr>
              <w:t>10</w:t>
            </w:r>
          </w:p>
        </w:tc>
        <w:tc>
          <w:tcPr>
            <w:tcW w:w="645" w:type="dxa"/>
            <w:vAlign w:val="center"/>
          </w:tcPr>
          <w:p>
            <w:pPr>
              <w:adjustRightInd w:val="0"/>
              <w:ind w:firstLine="6" w:firstLineChars="3"/>
            </w:pPr>
            <w:r>
              <w:rPr>
                <w:rFonts w:hint="eastAsia" w:ascii="宋体" w:hAnsi="宋体" w:cs="宋体"/>
                <w:szCs w:val="21"/>
              </w:rPr>
              <w:t>发明专利</w:t>
            </w:r>
          </w:p>
        </w:tc>
        <w:tc>
          <w:tcPr>
            <w:tcW w:w="1743" w:type="dxa"/>
            <w:vAlign w:val="center"/>
          </w:tcPr>
          <w:p>
            <w:pPr>
              <w:adjustRightInd w:val="0"/>
              <w:ind w:firstLine="6" w:firstLineChars="3"/>
            </w:pPr>
            <w:r>
              <w:rPr>
                <w:rFonts w:hint="eastAsia" w:ascii="宋体" w:hAnsi="宋体" w:cs="宋体"/>
                <w:szCs w:val="21"/>
              </w:rPr>
              <w:t>一种用于生物炭生产的立式沉降炉</w:t>
            </w:r>
          </w:p>
        </w:tc>
        <w:tc>
          <w:tcPr>
            <w:tcW w:w="654" w:type="dxa"/>
            <w:vAlign w:val="center"/>
          </w:tcPr>
          <w:p>
            <w:pPr>
              <w:adjustRightInd w:val="0"/>
              <w:ind w:firstLine="6" w:firstLineChars="3"/>
            </w:pPr>
            <w:r>
              <w:rPr>
                <w:rFonts w:hint="eastAsia" w:ascii="宋体" w:hAnsi="宋体" w:cs="宋体"/>
                <w:szCs w:val="21"/>
              </w:rPr>
              <w:t>中国</w:t>
            </w:r>
          </w:p>
        </w:tc>
        <w:tc>
          <w:tcPr>
            <w:tcW w:w="1903" w:type="dxa"/>
            <w:vAlign w:val="center"/>
          </w:tcPr>
          <w:p>
            <w:pPr>
              <w:adjustRightInd w:val="0"/>
              <w:ind w:firstLine="6" w:firstLineChars="3"/>
            </w:pPr>
            <w:r>
              <w:rPr>
                <w:rFonts w:hint="eastAsia" w:ascii="宋体" w:hAnsi="宋体" w:cs="宋体"/>
                <w:szCs w:val="21"/>
              </w:rPr>
              <w:t>ZL201310271140.8</w:t>
            </w:r>
          </w:p>
        </w:tc>
        <w:tc>
          <w:tcPr>
            <w:tcW w:w="1273" w:type="dxa"/>
            <w:vAlign w:val="center"/>
          </w:tcPr>
          <w:p>
            <w:pPr>
              <w:adjustRightInd w:val="0"/>
              <w:ind w:firstLine="6" w:firstLineChars="3"/>
            </w:pPr>
            <w:r>
              <w:rPr>
                <w:rFonts w:hint="eastAsia" w:ascii="宋体" w:hAnsi="宋体" w:cs="宋体"/>
                <w:szCs w:val="21"/>
              </w:rPr>
              <w:t>2015.04.22</w:t>
            </w:r>
          </w:p>
        </w:tc>
        <w:tc>
          <w:tcPr>
            <w:tcW w:w="1035" w:type="dxa"/>
            <w:vAlign w:val="center"/>
          </w:tcPr>
          <w:p>
            <w:pPr>
              <w:adjustRightInd w:val="0"/>
              <w:ind w:firstLine="6" w:firstLineChars="3"/>
            </w:pPr>
            <w:r>
              <w:rPr>
                <w:rFonts w:hint="eastAsia" w:ascii="宋体" w:hAnsi="宋体" w:cs="宋体"/>
                <w:szCs w:val="21"/>
              </w:rPr>
              <w:t>中国科学院广州能源所</w:t>
            </w:r>
          </w:p>
        </w:tc>
        <w:tc>
          <w:tcPr>
            <w:tcW w:w="1464" w:type="dxa"/>
            <w:vAlign w:val="center"/>
          </w:tcPr>
          <w:p>
            <w:pPr>
              <w:adjustRightInd w:val="0"/>
              <w:ind w:firstLine="6" w:firstLineChars="3"/>
            </w:pPr>
            <w:r>
              <w:rPr>
                <w:rFonts w:hint="eastAsia" w:ascii="宋体" w:hAnsi="宋体" w:cs="宋体"/>
                <w:szCs w:val="21"/>
              </w:rPr>
              <w:t>袁浩然，鲁涛，陈勇，等</w:t>
            </w:r>
          </w:p>
        </w:tc>
      </w:tr>
    </w:tbl>
    <w:p>
      <w:pPr>
        <w:autoSpaceDE w:val="0"/>
        <w:autoSpaceDN w:val="0"/>
        <w:adjustRightInd w:val="0"/>
        <w:jc w:val="left"/>
        <w:rPr>
          <w:rFonts w:ascii="黑体" w:eastAsia="黑体" w:cs="黑体"/>
          <w:kern w:val="0"/>
          <w:sz w:val="28"/>
          <w:szCs w:val="28"/>
        </w:rPr>
      </w:pPr>
      <w:r>
        <w:rPr>
          <w:rFonts w:hint="eastAsia" w:ascii="黑体" w:eastAsia="黑体" w:cs="黑体"/>
          <w:kern w:val="0"/>
          <w:sz w:val="28"/>
          <w:szCs w:val="28"/>
        </w:rPr>
        <w:t>六、推广应用</w:t>
      </w:r>
    </w:p>
    <w:p>
      <w:pPr>
        <w:autoSpaceDE w:val="0"/>
        <w:autoSpaceDN w:val="0"/>
        <w:adjustRightInd w:val="0"/>
        <w:spacing w:line="360" w:lineRule="auto"/>
        <w:jc w:val="left"/>
        <w:rPr>
          <w:rFonts w:hint="eastAsia" w:ascii="宋体" w:hAnsi="宋体" w:cs="宋体"/>
          <w:kern w:val="0"/>
          <w:sz w:val="24"/>
        </w:rPr>
      </w:pPr>
      <w:r>
        <w:rPr>
          <w:rFonts w:hint="eastAsia" w:ascii="宋体" w:hAnsi="宋体" w:cs="宋体"/>
          <w:kern w:val="0"/>
          <w:sz w:val="24"/>
        </w:rPr>
        <w:t>主要应用单位情况如下：</w:t>
      </w:r>
    </w:p>
    <w:tbl>
      <w:tblPr>
        <w:tblStyle w:val="8"/>
        <w:tblW w:w="7643" w:type="dxa"/>
        <w:jc w:val="center"/>
        <w:tblInd w:w="-4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8"/>
        <w:gridCol w:w="2078"/>
        <w:gridCol w:w="2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3208" w:type="dxa"/>
            <w:vAlign w:val="center"/>
          </w:tcPr>
          <w:p>
            <w:pPr>
              <w:autoSpaceDE w:val="0"/>
              <w:autoSpaceDN w:val="0"/>
              <w:adjustRightInd w:val="0"/>
              <w:spacing w:line="360" w:lineRule="auto"/>
              <w:rPr>
                <w:rFonts w:hint="eastAsia" w:ascii="宋体" w:hAnsi="宋体" w:cs="宋体"/>
                <w:kern w:val="0"/>
                <w:sz w:val="24"/>
              </w:rPr>
            </w:pPr>
            <w:r>
              <w:rPr>
                <w:rFonts w:hint="eastAsia" w:ascii="宋体" w:hAnsi="宋体" w:cs="宋体"/>
                <w:kern w:val="0"/>
                <w:sz w:val="24"/>
              </w:rPr>
              <w:t>应用单位名称</w:t>
            </w:r>
          </w:p>
        </w:tc>
        <w:tc>
          <w:tcPr>
            <w:tcW w:w="2078" w:type="dxa"/>
            <w:vAlign w:val="center"/>
          </w:tcPr>
          <w:p>
            <w:pPr>
              <w:autoSpaceDE w:val="0"/>
              <w:autoSpaceDN w:val="0"/>
              <w:adjustRightInd w:val="0"/>
              <w:spacing w:line="360" w:lineRule="auto"/>
              <w:rPr>
                <w:rFonts w:hint="eastAsia" w:ascii="宋体" w:hAnsi="宋体" w:cs="宋体"/>
                <w:kern w:val="0"/>
                <w:sz w:val="24"/>
              </w:rPr>
            </w:pPr>
            <w:r>
              <w:rPr>
                <w:rFonts w:hint="eastAsia" w:ascii="宋体" w:hAnsi="宋体" w:cs="宋体"/>
                <w:kern w:val="0"/>
                <w:sz w:val="24"/>
              </w:rPr>
              <w:t>应用技术</w:t>
            </w:r>
          </w:p>
        </w:tc>
        <w:tc>
          <w:tcPr>
            <w:tcW w:w="2357" w:type="dxa"/>
            <w:vAlign w:val="center"/>
          </w:tcPr>
          <w:p>
            <w:pPr>
              <w:autoSpaceDE w:val="0"/>
              <w:autoSpaceDN w:val="0"/>
              <w:adjustRightInd w:val="0"/>
              <w:spacing w:line="360" w:lineRule="auto"/>
              <w:rPr>
                <w:rFonts w:hint="eastAsia" w:ascii="宋体" w:hAnsi="宋体" w:cs="宋体"/>
                <w:kern w:val="0"/>
                <w:sz w:val="24"/>
              </w:rPr>
            </w:pPr>
            <w:r>
              <w:rPr>
                <w:rFonts w:hint="eastAsia" w:ascii="宋体" w:hAnsi="宋体" w:cs="宋体"/>
                <w:kern w:val="0"/>
                <w:sz w:val="24"/>
              </w:rPr>
              <w:t>应用的起止时间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jc w:val="center"/>
        </w:trPr>
        <w:tc>
          <w:tcPr>
            <w:tcW w:w="3208" w:type="dxa"/>
            <w:vAlign w:val="center"/>
          </w:tcPr>
          <w:p>
            <w:pPr>
              <w:autoSpaceDE w:val="0"/>
              <w:autoSpaceDN w:val="0"/>
              <w:adjustRightInd w:val="0"/>
              <w:spacing w:line="360" w:lineRule="auto"/>
              <w:rPr>
                <w:rFonts w:ascii="宋体" w:hAnsi="宋体" w:cs="宋体"/>
                <w:kern w:val="0"/>
                <w:szCs w:val="21"/>
              </w:rPr>
            </w:pPr>
            <w:r>
              <w:rPr>
                <w:rFonts w:hint="eastAsia"/>
                <w:szCs w:val="21"/>
              </w:rPr>
              <w:t>河北永亮纺织品有限公司</w:t>
            </w:r>
          </w:p>
        </w:tc>
        <w:tc>
          <w:tcPr>
            <w:tcW w:w="2078" w:type="dxa"/>
            <w:vAlign w:val="center"/>
          </w:tcPr>
          <w:p>
            <w:pPr>
              <w:autoSpaceDE w:val="0"/>
              <w:autoSpaceDN w:val="0"/>
              <w:adjustRightInd w:val="0"/>
              <w:spacing w:line="360" w:lineRule="auto"/>
              <w:rPr>
                <w:rFonts w:hint="eastAsia" w:ascii="宋体" w:hAnsi="宋体" w:cs="宋体"/>
                <w:kern w:val="0"/>
                <w:szCs w:val="21"/>
              </w:rPr>
            </w:pPr>
            <w:r>
              <w:rPr>
                <w:rFonts w:hint="eastAsia" w:ascii="宋体" w:hAnsi="宋体" w:cs="宋体"/>
                <w:kern w:val="0"/>
                <w:szCs w:val="21"/>
              </w:rPr>
              <w:t>植物染料染色应用</w:t>
            </w:r>
          </w:p>
        </w:tc>
        <w:tc>
          <w:tcPr>
            <w:tcW w:w="2357" w:type="dxa"/>
            <w:vAlign w:val="center"/>
          </w:tcPr>
          <w:p>
            <w:pPr>
              <w:autoSpaceDE w:val="0"/>
              <w:autoSpaceDN w:val="0"/>
              <w:adjustRightInd w:val="0"/>
              <w:spacing w:line="360" w:lineRule="auto"/>
              <w:rPr>
                <w:rFonts w:hint="eastAsia" w:ascii="宋体" w:hAnsi="宋体" w:cs="宋体"/>
                <w:kern w:val="0"/>
                <w:szCs w:val="21"/>
              </w:rPr>
            </w:pPr>
            <w:r>
              <w:rPr>
                <w:rFonts w:hint="eastAsia" w:ascii="宋体" w:hAnsi="宋体" w:cs="宋体"/>
                <w:kern w:val="0"/>
                <w:szCs w:val="21"/>
              </w:rPr>
              <w:t>2016</w:t>
            </w:r>
            <w:r>
              <w:rPr>
                <w:rFonts w:hint="eastAsia" w:ascii="宋体" w:hAnsi="宋体" w:cs="宋体"/>
                <w:kern w:val="0"/>
                <w:szCs w:val="21"/>
                <w:lang w:val="en-US" w:eastAsia="zh-CN"/>
              </w:rPr>
              <w:t>-2017</w:t>
            </w:r>
            <w:r>
              <w:rPr>
                <w:rFonts w:hint="eastAsia" w:ascii="宋体" w:hAnsi="宋体" w:cs="宋体"/>
                <w:kern w:val="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jc w:val="center"/>
        </w:trPr>
        <w:tc>
          <w:tcPr>
            <w:tcW w:w="3208" w:type="dxa"/>
            <w:vAlign w:val="center"/>
          </w:tcPr>
          <w:p>
            <w:pPr>
              <w:pStyle w:val="2"/>
              <w:shd w:val="clear" w:color="auto" w:fill="FFFFFF"/>
              <w:spacing w:before="0" w:beforeAutospacing="0" w:after="17" w:afterAutospacing="0"/>
              <w:outlineLvl w:val="2"/>
              <w:rPr>
                <w:rFonts w:hint="eastAsia" w:ascii="Times New Roman" w:hAnsi="Times New Roman" w:cs="Times New Roman"/>
                <w:b w:val="0"/>
                <w:bCs w:val="0"/>
                <w:kern w:val="2"/>
                <w:sz w:val="21"/>
                <w:szCs w:val="21"/>
              </w:rPr>
            </w:pPr>
            <w:r>
              <w:rPr>
                <w:rFonts w:ascii="Times New Roman" w:hAnsi="Times New Roman" w:cs="Times New Roman"/>
                <w:b w:val="0"/>
                <w:bCs w:val="0"/>
                <w:kern w:val="2"/>
                <w:sz w:val="21"/>
                <w:szCs w:val="21"/>
              </w:rPr>
              <w:t>内蒙古鄂尔多斯羊绒集团有限责任公司</w:t>
            </w:r>
          </w:p>
        </w:tc>
        <w:tc>
          <w:tcPr>
            <w:tcW w:w="2078" w:type="dxa"/>
            <w:vAlign w:val="center"/>
          </w:tcPr>
          <w:p>
            <w:pPr>
              <w:autoSpaceDE w:val="0"/>
              <w:autoSpaceDN w:val="0"/>
              <w:adjustRightInd w:val="0"/>
              <w:spacing w:line="360" w:lineRule="auto"/>
              <w:rPr>
                <w:rFonts w:hint="eastAsia" w:ascii="宋体" w:hAnsi="宋体" w:cs="宋体"/>
                <w:kern w:val="0"/>
                <w:szCs w:val="21"/>
              </w:rPr>
            </w:pPr>
            <w:r>
              <w:rPr>
                <w:rFonts w:hint="eastAsia" w:ascii="宋体" w:hAnsi="宋体" w:cs="宋体"/>
                <w:kern w:val="0"/>
                <w:szCs w:val="21"/>
              </w:rPr>
              <w:t>植物染料染色应用</w:t>
            </w:r>
          </w:p>
        </w:tc>
        <w:tc>
          <w:tcPr>
            <w:tcW w:w="2357" w:type="dxa"/>
            <w:vAlign w:val="center"/>
          </w:tcPr>
          <w:p>
            <w:pPr>
              <w:autoSpaceDE w:val="0"/>
              <w:autoSpaceDN w:val="0"/>
              <w:adjustRightInd w:val="0"/>
              <w:spacing w:line="360" w:lineRule="auto"/>
              <w:rPr>
                <w:rFonts w:hint="eastAsia" w:ascii="宋体" w:hAnsi="宋体" w:cs="宋体"/>
                <w:kern w:val="0"/>
                <w:szCs w:val="21"/>
              </w:rPr>
            </w:pPr>
            <w:r>
              <w:rPr>
                <w:rFonts w:hint="eastAsia" w:ascii="宋体" w:hAnsi="宋体" w:cs="宋体"/>
                <w:kern w:val="0"/>
                <w:szCs w:val="21"/>
              </w:rPr>
              <w:t>2016</w:t>
            </w:r>
            <w:r>
              <w:rPr>
                <w:rFonts w:hint="eastAsia" w:ascii="宋体" w:hAnsi="宋体" w:cs="宋体"/>
                <w:kern w:val="0"/>
                <w:szCs w:val="21"/>
                <w:lang w:val="en-US" w:eastAsia="zh-CN"/>
              </w:rPr>
              <w:t>-2017</w:t>
            </w:r>
            <w:r>
              <w:rPr>
                <w:rFonts w:hint="eastAsia" w:ascii="宋体" w:hAnsi="宋体" w:cs="宋体"/>
                <w:kern w:val="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jc w:val="center"/>
        </w:trPr>
        <w:tc>
          <w:tcPr>
            <w:tcW w:w="3208" w:type="dxa"/>
            <w:vAlign w:val="center"/>
          </w:tcPr>
          <w:p>
            <w:pPr>
              <w:autoSpaceDE w:val="0"/>
              <w:autoSpaceDN w:val="0"/>
              <w:adjustRightInd w:val="0"/>
              <w:spacing w:line="360" w:lineRule="auto"/>
              <w:rPr>
                <w:rFonts w:ascii="宋体" w:hAnsi="宋体" w:cs="宋体"/>
                <w:kern w:val="0"/>
                <w:szCs w:val="21"/>
              </w:rPr>
            </w:pPr>
            <w:r>
              <w:rPr>
                <w:rFonts w:hint="eastAsia"/>
                <w:szCs w:val="21"/>
              </w:rPr>
              <w:t>上海嘉麟杰纺织品股份有限公司</w:t>
            </w:r>
          </w:p>
        </w:tc>
        <w:tc>
          <w:tcPr>
            <w:tcW w:w="2078" w:type="dxa"/>
            <w:vAlign w:val="center"/>
          </w:tcPr>
          <w:p>
            <w:pPr>
              <w:autoSpaceDE w:val="0"/>
              <w:autoSpaceDN w:val="0"/>
              <w:adjustRightInd w:val="0"/>
              <w:spacing w:line="360" w:lineRule="auto"/>
              <w:rPr>
                <w:rFonts w:hint="eastAsia" w:ascii="宋体" w:hAnsi="宋体" w:cs="宋体"/>
                <w:kern w:val="0"/>
                <w:szCs w:val="21"/>
              </w:rPr>
            </w:pPr>
            <w:r>
              <w:rPr>
                <w:rFonts w:hint="eastAsia" w:ascii="宋体" w:hAnsi="宋体" w:cs="宋体"/>
                <w:kern w:val="0"/>
                <w:szCs w:val="21"/>
              </w:rPr>
              <w:t>植物染料染色应用</w:t>
            </w:r>
          </w:p>
        </w:tc>
        <w:tc>
          <w:tcPr>
            <w:tcW w:w="2357" w:type="dxa"/>
            <w:vAlign w:val="center"/>
          </w:tcPr>
          <w:p>
            <w:pPr>
              <w:autoSpaceDE w:val="0"/>
              <w:autoSpaceDN w:val="0"/>
              <w:adjustRightInd w:val="0"/>
              <w:spacing w:line="360" w:lineRule="auto"/>
              <w:rPr>
                <w:rFonts w:hint="eastAsia" w:ascii="宋体" w:hAnsi="宋体" w:cs="宋体"/>
                <w:kern w:val="0"/>
                <w:szCs w:val="21"/>
              </w:rPr>
            </w:pPr>
            <w:r>
              <w:rPr>
                <w:rFonts w:hint="eastAsia" w:ascii="宋体" w:hAnsi="宋体" w:cs="宋体"/>
                <w:kern w:val="0"/>
                <w:szCs w:val="21"/>
              </w:rPr>
              <w:t>2016</w:t>
            </w:r>
            <w:r>
              <w:rPr>
                <w:rFonts w:hint="eastAsia" w:ascii="宋体" w:hAnsi="宋体" w:cs="宋体"/>
                <w:kern w:val="0"/>
                <w:szCs w:val="21"/>
                <w:lang w:val="en-US" w:eastAsia="zh-CN"/>
              </w:rPr>
              <w:t>-2017</w:t>
            </w:r>
            <w:r>
              <w:rPr>
                <w:rFonts w:hint="eastAsia" w:ascii="宋体" w:hAnsi="宋体" w:cs="宋体"/>
                <w:kern w:val="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jc w:val="center"/>
        </w:trPr>
        <w:tc>
          <w:tcPr>
            <w:tcW w:w="3208" w:type="dxa"/>
            <w:vAlign w:val="center"/>
          </w:tcPr>
          <w:p>
            <w:pPr>
              <w:autoSpaceDE w:val="0"/>
              <w:autoSpaceDN w:val="0"/>
              <w:adjustRightInd w:val="0"/>
              <w:spacing w:line="360" w:lineRule="auto"/>
              <w:rPr>
                <w:rFonts w:hint="eastAsia"/>
                <w:szCs w:val="21"/>
              </w:rPr>
            </w:pPr>
            <w:r>
              <w:rPr>
                <w:rFonts w:hint="eastAsia"/>
                <w:szCs w:val="21"/>
              </w:rPr>
              <w:t>山东滨州豪盛巾被有限公司</w:t>
            </w:r>
          </w:p>
        </w:tc>
        <w:tc>
          <w:tcPr>
            <w:tcW w:w="2078"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植物染料染色应用</w:t>
            </w:r>
          </w:p>
        </w:tc>
        <w:tc>
          <w:tcPr>
            <w:tcW w:w="2357" w:type="dxa"/>
            <w:vAlign w:val="center"/>
          </w:tcPr>
          <w:p>
            <w:pPr>
              <w:autoSpaceDE w:val="0"/>
              <w:autoSpaceDN w:val="0"/>
              <w:adjustRightInd w:val="0"/>
              <w:spacing w:line="360" w:lineRule="auto"/>
              <w:rPr>
                <w:rFonts w:hint="eastAsia" w:ascii="宋体" w:hAnsi="宋体" w:cs="宋体"/>
                <w:kern w:val="0"/>
                <w:szCs w:val="21"/>
              </w:rPr>
            </w:pPr>
            <w:r>
              <w:rPr>
                <w:rFonts w:hint="eastAsia" w:ascii="宋体" w:hAnsi="宋体" w:cs="宋体"/>
                <w:kern w:val="0"/>
                <w:szCs w:val="21"/>
              </w:rPr>
              <w:t>2016</w:t>
            </w:r>
            <w:r>
              <w:rPr>
                <w:rFonts w:hint="eastAsia" w:ascii="宋体" w:hAnsi="宋体" w:cs="宋体"/>
                <w:kern w:val="0"/>
                <w:szCs w:val="21"/>
                <w:lang w:val="en-US" w:eastAsia="zh-CN"/>
              </w:rPr>
              <w:t>-2017</w:t>
            </w:r>
            <w:r>
              <w:rPr>
                <w:rFonts w:hint="eastAsia" w:ascii="宋体" w:hAnsi="宋体" w:cs="宋体"/>
                <w:kern w:val="0"/>
                <w:szCs w:val="21"/>
              </w:rPr>
              <w:t>年</w:t>
            </w:r>
          </w:p>
        </w:tc>
      </w:tr>
    </w:tbl>
    <w:p>
      <w:pPr>
        <w:autoSpaceDE w:val="0"/>
        <w:autoSpaceDN w:val="0"/>
        <w:adjustRightInd w:val="0"/>
        <w:spacing w:line="360" w:lineRule="auto"/>
        <w:jc w:val="left"/>
        <w:rPr>
          <w:rFonts w:ascii="宋体" w:hAnsi="宋体" w:cs="宋体"/>
          <w:kern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方正粗倩简体"/>
    <w:panose1 w:val="00000000000000000000"/>
    <w:charset w:val="86"/>
    <w:family w:val="script"/>
    <w:pitch w:val="default"/>
    <w:sig w:usb0="00000000" w:usb1="00000000" w:usb2="00000010" w:usb3="00000000" w:csb0="00040000" w:csb1="00000000"/>
  </w:font>
  <w:font w:name="方正粗倩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477"/>
    <w:rsid w:val="00230BAB"/>
    <w:rsid w:val="00241477"/>
    <w:rsid w:val="0025051A"/>
    <w:rsid w:val="00311BA1"/>
    <w:rsid w:val="003374C7"/>
    <w:rsid w:val="003B1A2E"/>
    <w:rsid w:val="00444861"/>
    <w:rsid w:val="005A313A"/>
    <w:rsid w:val="006314C6"/>
    <w:rsid w:val="0066114B"/>
    <w:rsid w:val="00850AA5"/>
    <w:rsid w:val="008E233F"/>
    <w:rsid w:val="009B6F66"/>
    <w:rsid w:val="00A01D04"/>
    <w:rsid w:val="00AD5838"/>
    <w:rsid w:val="00C161D3"/>
    <w:rsid w:val="00CD34D8"/>
    <w:rsid w:val="00D050A8"/>
    <w:rsid w:val="00D704B4"/>
    <w:rsid w:val="00E856F9"/>
    <w:rsid w:val="00F14012"/>
    <w:rsid w:val="00F72E25"/>
    <w:rsid w:val="11D27876"/>
    <w:rsid w:val="43BD1951"/>
    <w:rsid w:val="58C55F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character" w:styleId="4">
    <w:name w:val="page number"/>
    <w:uiPriority w:val="0"/>
  </w:style>
  <w:style w:type="character" w:styleId="5">
    <w:name w:val="Emphasis"/>
    <w:basedOn w:val="3"/>
    <w:uiPriority w:val="0"/>
    <w:rPr>
      <w:i/>
      <w:iCs/>
    </w:rPr>
  </w:style>
  <w:style w:type="character" w:styleId="6">
    <w:name w:val="Hyperlink"/>
    <w:basedOn w:val="3"/>
    <w:qFormat/>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CHINA</Company>
  <Pages>1</Pages>
  <Words>345</Words>
  <Characters>1967</Characters>
  <Lines>16</Lines>
  <Paragraphs>4</Paragraphs>
  <ScaleCrop>false</ScaleCrop>
  <LinksUpToDate>false</LinksUpToDate>
  <CharactersWithSpaces>2308</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2018-06-19T00:23:00Z</dcterms:created>
  <dc:creator>微软用户</dc:creator>
  <cp:lastModifiedBy>张菊芳</cp:lastModifiedBy>
  <dcterms:modified xsi:type="dcterms:W3CDTF">2018-06-19T02:28:35Z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