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s="黑体"/>
          <w:kern w:val="0"/>
          <w:sz w:val="32"/>
          <w:szCs w:val="32"/>
        </w:rPr>
      </w:pPr>
      <w:r>
        <w:rPr>
          <w:rFonts w:hint="eastAsia" w:ascii="黑体" w:eastAsia="黑体" w:cs="黑体"/>
          <w:kern w:val="0"/>
          <w:sz w:val="32"/>
          <w:szCs w:val="32"/>
        </w:rPr>
        <w:t>江苏省科学技术奖</w:t>
      </w:r>
      <w:r>
        <w:rPr>
          <w:rFonts w:hint="eastAsia" w:ascii="黑体" w:eastAsia="黑体" w:cs="黑体"/>
          <w:kern w:val="0"/>
          <w:sz w:val="32"/>
          <w:szCs w:val="32"/>
          <w:lang w:eastAsia="zh-CN"/>
        </w:rPr>
        <w:t>专家</w:t>
      </w:r>
      <w:r>
        <w:rPr>
          <w:rFonts w:hint="eastAsia" w:ascii="黑体" w:eastAsia="黑体" w:cs="黑体"/>
          <w:kern w:val="0"/>
          <w:sz w:val="32"/>
          <w:szCs w:val="32"/>
        </w:rPr>
        <w:t>提名项目公示</w:t>
      </w:r>
    </w:p>
    <w:p>
      <w:pPr>
        <w:autoSpaceDE w:val="0"/>
        <w:autoSpaceDN w:val="0"/>
        <w:adjustRightInd w:val="0"/>
        <w:spacing w:line="360" w:lineRule="auto"/>
        <w:jc w:val="left"/>
        <w:rPr>
          <w:rFonts w:ascii="黑体" w:eastAsia="黑体" w:cs="黑体"/>
          <w:kern w:val="0"/>
          <w:sz w:val="28"/>
          <w:szCs w:val="28"/>
        </w:rPr>
      </w:pPr>
      <w:r>
        <w:rPr>
          <w:rFonts w:hint="eastAsia" w:ascii="黑体" w:eastAsia="黑体" w:cs="黑体"/>
          <w:kern w:val="0"/>
          <w:sz w:val="28"/>
          <w:szCs w:val="28"/>
        </w:rPr>
        <w:t>一、项目名称</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农林废弃物高值化利用技术</w:t>
      </w:r>
    </w:p>
    <w:p>
      <w:pPr>
        <w:autoSpaceDE w:val="0"/>
        <w:autoSpaceDN w:val="0"/>
        <w:adjustRightInd w:val="0"/>
        <w:spacing w:line="360" w:lineRule="auto"/>
        <w:jc w:val="left"/>
        <w:rPr>
          <w:rFonts w:ascii="黑体" w:eastAsia="黑体" w:cs="黑体"/>
          <w:kern w:val="0"/>
          <w:sz w:val="28"/>
          <w:szCs w:val="28"/>
        </w:rPr>
      </w:pPr>
      <w:r>
        <w:rPr>
          <w:rFonts w:hint="eastAsia" w:ascii="黑体" w:eastAsia="黑体" w:cs="黑体"/>
          <w:kern w:val="0"/>
          <w:sz w:val="28"/>
          <w:szCs w:val="28"/>
        </w:rPr>
        <w:t>二、完成单位</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常州大学，</w:t>
      </w:r>
      <w:r>
        <w:rPr>
          <w:rFonts w:ascii="宋体" w:hAnsi="宋体" w:cs="宋体"/>
          <w:kern w:val="0"/>
          <w:sz w:val="24"/>
        </w:rPr>
        <w:t>常州美胜生物材料有限公司</w:t>
      </w:r>
      <w:r>
        <w:rPr>
          <w:rFonts w:hint="eastAsia" w:ascii="宋体" w:hAnsi="宋体" w:cs="宋体"/>
          <w:kern w:val="0"/>
          <w:sz w:val="24"/>
        </w:rPr>
        <w:t>，</w:t>
      </w:r>
      <w:r>
        <w:rPr>
          <w:rFonts w:ascii="宋体" w:hAnsi="宋体" w:cs="宋体"/>
          <w:kern w:val="0"/>
          <w:sz w:val="24"/>
        </w:rPr>
        <w:t>中国科学院广州能源所</w:t>
      </w:r>
      <w:r>
        <w:rPr>
          <w:rFonts w:hint="eastAsia" w:ascii="宋体" w:hAnsi="宋体" w:cs="宋体"/>
          <w:kern w:val="0"/>
          <w:sz w:val="24"/>
        </w:rPr>
        <w:t>，</w:t>
      </w:r>
      <w:r>
        <w:rPr>
          <w:rFonts w:ascii="宋体" w:hAnsi="宋体" w:cs="宋体"/>
          <w:kern w:val="0"/>
          <w:sz w:val="24"/>
        </w:rPr>
        <w:t>中国纺织建设规划院</w:t>
      </w:r>
      <w:r>
        <w:rPr>
          <w:rFonts w:hint="eastAsia" w:ascii="宋体" w:hAnsi="宋体" w:cs="宋体"/>
          <w:kern w:val="0"/>
          <w:sz w:val="24"/>
        </w:rPr>
        <w:t>，</w:t>
      </w:r>
      <w:r>
        <w:rPr>
          <w:rFonts w:ascii="宋体" w:hAnsi="宋体" w:cs="宋体"/>
          <w:kern w:val="0"/>
          <w:sz w:val="24"/>
        </w:rPr>
        <w:t>常州云卿纺织品有限公司</w:t>
      </w:r>
      <w:r>
        <w:rPr>
          <w:rFonts w:hint="eastAsia" w:ascii="宋体" w:hAnsi="宋体" w:cs="宋体"/>
          <w:kern w:val="0"/>
          <w:sz w:val="24"/>
        </w:rPr>
        <w:t>，</w:t>
      </w:r>
      <w:r>
        <w:rPr>
          <w:rFonts w:ascii="宋体" w:hAnsi="宋体" w:cs="宋体"/>
          <w:kern w:val="0"/>
          <w:sz w:val="24"/>
        </w:rPr>
        <w:t>黑牡丹（集团）股份有限公司</w:t>
      </w:r>
    </w:p>
    <w:p>
      <w:pPr>
        <w:autoSpaceDE w:val="0"/>
        <w:autoSpaceDN w:val="0"/>
        <w:adjustRightInd w:val="0"/>
        <w:spacing w:line="360" w:lineRule="auto"/>
        <w:jc w:val="left"/>
        <w:rPr>
          <w:rFonts w:ascii="黑体" w:eastAsia="黑体" w:cs="黑体"/>
          <w:kern w:val="0"/>
          <w:sz w:val="28"/>
          <w:szCs w:val="28"/>
        </w:rPr>
      </w:pPr>
      <w:r>
        <w:rPr>
          <w:rFonts w:hint="eastAsia" w:ascii="黑体" w:eastAsia="黑体" w:cs="黑体"/>
          <w:kern w:val="0"/>
          <w:sz w:val="28"/>
          <w:szCs w:val="28"/>
        </w:rPr>
        <w:t>三、完成人</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陈群，</w:t>
      </w:r>
      <w:r>
        <w:rPr>
          <w:rFonts w:ascii="宋体" w:hAnsi="宋体" w:cs="宋体"/>
          <w:kern w:val="0"/>
          <w:sz w:val="24"/>
        </w:rPr>
        <w:t>纪俊玲</w:t>
      </w:r>
      <w:r>
        <w:rPr>
          <w:rFonts w:hint="eastAsia" w:ascii="宋体" w:hAnsi="宋体" w:cs="宋体"/>
          <w:kern w:val="0"/>
          <w:sz w:val="24"/>
        </w:rPr>
        <w:t>，</w:t>
      </w:r>
      <w:r>
        <w:rPr>
          <w:rFonts w:ascii="宋体" w:hAnsi="宋体" w:cs="宋体"/>
          <w:kern w:val="0"/>
          <w:sz w:val="24"/>
        </w:rPr>
        <w:t>袁浩然</w:t>
      </w:r>
      <w:r>
        <w:rPr>
          <w:rFonts w:hint="eastAsia" w:ascii="宋体" w:hAnsi="宋体" w:cs="宋体"/>
          <w:kern w:val="0"/>
          <w:sz w:val="24"/>
        </w:rPr>
        <w:t>，</w:t>
      </w:r>
      <w:r>
        <w:rPr>
          <w:rFonts w:ascii="宋体" w:hAnsi="宋体" w:cs="宋体"/>
          <w:kern w:val="0"/>
          <w:sz w:val="24"/>
        </w:rPr>
        <w:t>邓建军</w:t>
      </w:r>
      <w:r>
        <w:rPr>
          <w:rFonts w:hint="eastAsia" w:ascii="宋体" w:hAnsi="宋体" w:cs="宋体"/>
          <w:kern w:val="0"/>
          <w:sz w:val="24"/>
        </w:rPr>
        <w:t>，</w:t>
      </w:r>
      <w:r>
        <w:rPr>
          <w:rFonts w:ascii="宋体" w:hAnsi="宋体" w:cs="宋体"/>
          <w:kern w:val="0"/>
          <w:sz w:val="24"/>
        </w:rPr>
        <w:t>汪媛</w:t>
      </w:r>
      <w:r>
        <w:rPr>
          <w:rFonts w:hint="eastAsia" w:ascii="宋体" w:hAnsi="宋体" w:cs="宋体"/>
          <w:kern w:val="0"/>
          <w:sz w:val="24"/>
        </w:rPr>
        <w:t>，</w:t>
      </w:r>
      <w:r>
        <w:rPr>
          <w:rFonts w:ascii="宋体" w:hAnsi="宋体" w:cs="宋体"/>
          <w:kern w:val="0"/>
          <w:sz w:val="24"/>
        </w:rPr>
        <w:t>何玉财</w:t>
      </w:r>
      <w:r>
        <w:rPr>
          <w:rFonts w:hint="eastAsia" w:ascii="宋体" w:hAnsi="宋体" w:cs="宋体"/>
          <w:kern w:val="0"/>
          <w:sz w:val="24"/>
        </w:rPr>
        <w:t>，</w:t>
      </w:r>
      <w:r>
        <w:rPr>
          <w:rFonts w:ascii="宋体" w:hAnsi="宋体" w:cs="宋体"/>
          <w:kern w:val="0"/>
          <w:sz w:val="24"/>
        </w:rPr>
        <w:t>马志辉</w:t>
      </w:r>
      <w:r>
        <w:rPr>
          <w:rFonts w:hint="eastAsia" w:ascii="宋体" w:hAnsi="宋体" w:cs="宋体"/>
          <w:kern w:val="0"/>
          <w:sz w:val="24"/>
        </w:rPr>
        <w:t>，</w:t>
      </w:r>
      <w:r>
        <w:rPr>
          <w:rFonts w:ascii="宋体" w:hAnsi="宋体" w:cs="宋体"/>
          <w:kern w:val="0"/>
          <w:sz w:val="24"/>
        </w:rPr>
        <w:t>仇振华</w:t>
      </w:r>
      <w:r>
        <w:rPr>
          <w:rFonts w:hint="eastAsia" w:ascii="宋体" w:hAnsi="宋体" w:cs="宋体"/>
          <w:kern w:val="0"/>
          <w:sz w:val="24"/>
        </w:rPr>
        <w:t>，</w:t>
      </w:r>
      <w:r>
        <w:rPr>
          <w:rFonts w:ascii="宋体" w:hAnsi="宋体" w:cs="宋体"/>
          <w:kern w:val="0"/>
          <w:sz w:val="24"/>
        </w:rPr>
        <w:t>彭勇刚</w:t>
      </w:r>
      <w:r>
        <w:rPr>
          <w:rFonts w:hint="eastAsia" w:ascii="宋体" w:hAnsi="宋体" w:cs="宋体"/>
          <w:kern w:val="0"/>
          <w:sz w:val="24"/>
        </w:rPr>
        <w:t>，</w:t>
      </w:r>
      <w:r>
        <w:rPr>
          <w:rFonts w:ascii="宋体" w:hAnsi="宋体" w:cs="宋体"/>
          <w:kern w:val="0"/>
          <w:sz w:val="24"/>
        </w:rPr>
        <w:t>储力群</w:t>
      </w:r>
      <w:r>
        <w:rPr>
          <w:rFonts w:hint="eastAsia" w:ascii="宋体" w:hAnsi="宋体" w:cs="宋体"/>
          <w:kern w:val="0"/>
          <w:sz w:val="24"/>
        </w:rPr>
        <w:t>，</w:t>
      </w:r>
      <w:r>
        <w:rPr>
          <w:rFonts w:ascii="宋体" w:hAnsi="宋体" w:cs="宋体"/>
          <w:kern w:val="0"/>
          <w:sz w:val="24"/>
        </w:rPr>
        <w:t>黄险峰</w:t>
      </w:r>
      <w:bookmarkStart w:id="0" w:name="_GoBack"/>
      <w:bookmarkEnd w:id="0"/>
    </w:p>
    <w:p>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四、项目简介</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本项目属于资源开发利用领域，涉及农业废弃物综合利用核心技术创新。</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农林废弃物量大面广，乱堆乱放，随意焚烧，给城乡生活环境造成了严重影响，农林废弃物资源化、高值化利用是农村环境治理的重要内容，是解决农村环境脏乱差，建设美丽宜居乡村的关键环节。</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本项目在国家、省市科技项目和横向委托课题的支持下，历时9年，致力于农林废弃物高值利用、循环利用关键技术与应用研究研发和创新，探索了一条切实可行的农村有机废弃物利用的有效技术路径，既实现了农林废弃物协同处置和高值利用，同时，又为传统印染企业转型升级提供了环境友好的草木染成套关键技术。</w:t>
      </w:r>
    </w:p>
    <w:p>
      <w:pPr>
        <w:autoSpaceDE w:val="0"/>
        <w:autoSpaceDN w:val="0"/>
        <w:adjustRightInd w:val="0"/>
        <w:spacing w:line="360" w:lineRule="auto"/>
        <w:ind w:firstLine="420"/>
        <w:rPr>
          <w:rFonts w:ascii="宋体" w:hAnsi="宋体" w:cs="宋体"/>
          <w:kern w:val="0"/>
          <w:sz w:val="24"/>
        </w:rPr>
      </w:pPr>
      <w:r>
        <w:rPr>
          <w:rFonts w:hint="eastAsia" w:ascii="宋体" w:hAnsi="宋体" w:cs="宋体"/>
          <w:kern w:val="0"/>
          <w:sz w:val="24"/>
        </w:rPr>
        <w:t>项目的主要技术内容：</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农林废弃物提取植物色素成套关键技术</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 xml:space="preserve"> 采用绿色环保提取溶剂，物理强化组合技术实施高效提取农林</w:t>
      </w:r>
      <w:r>
        <w:rPr>
          <w:rFonts w:ascii="宋体" w:hAnsi="宋体" w:cs="宋体"/>
          <w:kern w:val="0"/>
          <w:sz w:val="24"/>
        </w:rPr>
        <w:t>废弃物</w:t>
      </w:r>
      <w:r>
        <w:rPr>
          <w:rFonts w:hint="eastAsia" w:ascii="宋体" w:hAnsi="宋体" w:cs="宋体"/>
          <w:kern w:val="0"/>
          <w:sz w:val="24"/>
        </w:rPr>
        <w:t>中的植物染料；采用有效的树脂吸附纯化分离技术，分离不同植物染料中的有效组份，再利用现代分析技术，研究染色有效成份中主成分及结构，为有效染色提供保障；选择合适阳离子化物及相关条件对植物染料进行改性封端，提高植物染料的稳定性和存储性能；</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 xml:space="preserve">（2）生态植物染料染色技术 </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根据天然色素组份的结构特征，合成阳离子试剂用于生态应用研究，实现植物染料应用于天然纤维棉毛丝麻上的绿色染色技术，开发了附合生态要求的天然染料染色的纺织品；</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（3）残渣再利用</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以提取过色素的残渣为原料，开展了生物炭制备研究，研制了生物炭转化专用设备，考察了热解温度、停留时间对生物炭物性的影响，并进行了板栗壳生物炭的尾巨桉应用试验；利用提取后残渣的高纤维含量，以其为碳源生产高活性纤维素酶，并进一步用于糖化废渣，提高废渣的利用率；</w:t>
      </w:r>
    </w:p>
    <w:p>
      <w:pPr>
        <w:autoSpaceDE w:val="0"/>
        <w:autoSpaceDN w:val="0"/>
        <w:adjustRightInd w:val="0"/>
        <w:spacing w:line="360" w:lineRule="auto"/>
        <w:ind w:firstLine="420"/>
        <w:rPr>
          <w:rFonts w:hint="eastAsia" w:ascii="宋体" w:hAnsi="宋体" w:cs="宋体"/>
          <w:kern w:val="0"/>
          <w:sz w:val="24"/>
        </w:rPr>
      </w:pPr>
      <w:r>
        <w:rPr>
          <w:rFonts w:hint="eastAsia" w:ascii="宋体" w:hAnsi="宋体" w:cs="宋体"/>
          <w:kern w:val="0"/>
          <w:sz w:val="24"/>
        </w:rPr>
        <w:t>（4）综合形成了</w:t>
      </w:r>
      <w:r>
        <w:rPr>
          <w:rFonts w:ascii="宋体" w:hAnsi="宋体" w:cs="宋体"/>
          <w:kern w:val="0"/>
          <w:sz w:val="24"/>
        </w:rPr>
        <w:t>农林废弃物</w:t>
      </w:r>
      <w:r>
        <w:rPr>
          <w:rFonts w:hint="eastAsia" w:ascii="宋体" w:hAnsi="宋体" w:cs="宋体"/>
          <w:kern w:val="0"/>
          <w:sz w:val="24"/>
        </w:rPr>
        <w:t>高值化利用的</w:t>
      </w:r>
      <w:r>
        <w:rPr>
          <w:rFonts w:ascii="宋体" w:hAnsi="宋体" w:cs="宋体"/>
          <w:kern w:val="0"/>
          <w:sz w:val="24"/>
        </w:rPr>
        <w:t>成套技术</w:t>
      </w:r>
      <w:r>
        <w:rPr>
          <w:rFonts w:hint="eastAsia" w:ascii="宋体" w:hAnsi="宋体" w:cs="宋体"/>
          <w:kern w:val="0"/>
          <w:sz w:val="24"/>
        </w:rPr>
        <w:t>。</w:t>
      </w:r>
    </w:p>
    <w:p>
      <w:pPr>
        <w:autoSpaceDE w:val="0"/>
        <w:autoSpaceDN w:val="0"/>
        <w:adjustRightInd w:val="0"/>
        <w:spacing w:line="360" w:lineRule="auto"/>
        <w:ind w:firstLine="420" w:firstLineChars="175"/>
        <w:rPr>
          <w:rFonts w:hint="eastAsia" w:ascii="宋体" w:hAnsi="宋体" w:cs="宋体"/>
          <w:kern w:val="0"/>
          <w:sz w:val="24"/>
        </w:rPr>
      </w:pPr>
      <w:r>
        <w:rPr>
          <w:rFonts w:hint="eastAsia" w:ascii="宋体" w:hAnsi="宋体" w:cs="宋体"/>
          <w:kern w:val="0"/>
          <w:sz w:val="24"/>
        </w:rPr>
        <w:t>项目共申请发明专利33项，授权专利30项，牵头编写中国首个纺织用植物染料标准。已通过省部级项目鉴定1项。该项目技术已在全国50多家企业得到成功应用。</w:t>
      </w:r>
      <w:r>
        <w:rPr>
          <w:rFonts w:hint="eastAsia" w:ascii="宋体" w:hAnsi="宋体" w:cs="宋体"/>
          <w:kern w:val="0"/>
          <w:sz w:val="24"/>
          <w:lang w:eastAsia="zh-CN"/>
        </w:rPr>
        <w:t>利用</w:t>
      </w:r>
      <w:r>
        <w:rPr>
          <w:rFonts w:hint="eastAsia" w:ascii="宋体" w:hAnsi="宋体" w:cs="宋体"/>
          <w:kern w:val="0"/>
          <w:sz w:val="24"/>
        </w:rPr>
        <w:t>贵州、安徽、陕西等省的贫困地区及江苏省农产品聚集产区的茶油果壳、板栗壳、板蓝枝叶、核桃壳、莲蓬头、芡实壳等为原料，实施农林废弃物综合循环利用技术，帮助农民增收和</w:t>
      </w:r>
      <w:r>
        <w:rPr>
          <w:rFonts w:hint="eastAsia" w:ascii="宋体" w:hAnsi="宋体" w:cs="宋体"/>
          <w:kern w:val="0"/>
          <w:sz w:val="24"/>
          <w:lang w:eastAsia="zh-CN"/>
        </w:rPr>
        <w:t>帮困</w:t>
      </w:r>
      <w:r>
        <w:rPr>
          <w:rFonts w:hint="eastAsia" w:ascii="宋体" w:hAnsi="宋体" w:cs="宋体"/>
          <w:kern w:val="0"/>
          <w:sz w:val="24"/>
        </w:rPr>
        <w:t>脱贫，经济、社会效益显著。培养博硕士20名，成功组织召开首届中国草木染大会、第二届中国草木染大会，牵头成立了中国植物染（草木染）产业联盟。</w:t>
      </w:r>
    </w:p>
    <w:p>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五、知识产权情况</w:t>
      </w:r>
    </w:p>
    <w:p>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lang w:eastAsia="zh-CN"/>
        </w:rPr>
        <w:t>主要的</w:t>
      </w:r>
      <w:r>
        <w:rPr>
          <w:rFonts w:hint="eastAsia" w:ascii="宋体" w:hAnsi="宋体" w:cs="宋体"/>
          <w:kern w:val="0"/>
          <w:sz w:val="24"/>
        </w:rPr>
        <w:t>授权发明专利</w:t>
      </w:r>
    </w:p>
    <w:tbl>
      <w:tblPr>
        <w:tblStyle w:val="8"/>
        <w:tblW w:w="9204" w:type="dxa"/>
        <w:jc w:val="center"/>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45"/>
        <w:gridCol w:w="1743"/>
        <w:gridCol w:w="654"/>
        <w:gridCol w:w="1903"/>
        <w:gridCol w:w="1273"/>
        <w:gridCol w:w="1035"/>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487" w:type="dxa"/>
            <w:vAlign w:val="center"/>
          </w:tcPr>
          <w:p>
            <w:pPr>
              <w:adjustRightInd w:val="0"/>
              <w:spacing w:line="300" w:lineRule="exact"/>
              <w:jc w:val="center"/>
              <w:rPr>
                <w:rFonts w:hint="eastAsia" w:ascii="宋体" w:hAnsi="宋体"/>
                <w:b/>
                <w:szCs w:val="21"/>
              </w:rPr>
            </w:pPr>
            <w:r>
              <w:rPr>
                <w:rFonts w:hint="eastAsia" w:ascii="宋体" w:hAnsi="宋体"/>
                <w:b/>
                <w:szCs w:val="21"/>
              </w:rPr>
              <w:t>序号</w:t>
            </w:r>
          </w:p>
        </w:tc>
        <w:tc>
          <w:tcPr>
            <w:tcW w:w="645" w:type="dxa"/>
            <w:vAlign w:val="center"/>
          </w:tcPr>
          <w:p>
            <w:pPr>
              <w:adjustRightInd w:val="0"/>
              <w:spacing w:line="300" w:lineRule="exact"/>
              <w:jc w:val="center"/>
              <w:rPr>
                <w:rFonts w:ascii="宋体" w:hAnsi="宋体"/>
                <w:b/>
                <w:szCs w:val="21"/>
              </w:rPr>
            </w:pPr>
            <w:r>
              <w:rPr>
                <w:rFonts w:hint="eastAsia" w:ascii="宋体" w:hAnsi="宋体"/>
                <w:b/>
                <w:szCs w:val="21"/>
              </w:rPr>
              <w:t>知识产权类别</w:t>
            </w:r>
          </w:p>
        </w:tc>
        <w:tc>
          <w:tcPr>
            <w:tcW w:w="1743" w:type="dxa"/>
            <w:vAlign w:val="center"/>
          </w:tcPr>
          <w:p>
            <w:pPr>
              <w:adjustRightInd w:val="0"/>
              <w:spacing w:line="300" w:lineRule="exact"/>
              <w:rPr>
                <w:rFonts w:hint="eastAsia" w:ascii="宋体" w:hAnsi="宋体"/>
                <w:b/>
                <w:szCs w:val="21"/>
              </w:rPr>
            </w:pPr>
            <w:r>
              <w:rPr>
                <w:rFonts w:hint="eastAsia" w:ascii="宋体" w:hAnsi="宋体"/>
                <w:b/>
                <w:szCs w:val="21"/>
              </w:rPr>
              <w:t>知识产权具体名称</w:t>
            </w:r>
          </w:p>
        </w:tc>
        <w:tc>
          <w:tcPr>
            <w:tcW w:w="654" w:type="dxa"/>
            <w:vAlign w:val="center"/>
          </w:tcPr>
          <w:p>
            <w:pPr>
              <w:adjustRightInd w:val="0"/>
              <w:spacing w:line="300" w:lineRule="exact"/>
              <w:rPr>
                <w:rFonts w:hint="eastAsia" w:ascii="宋体" w:hAnsi="宋体"/>
                <w:b/>
                <w:szCs w:val="21"/>
              </w:rPr>
            </w:pPr>
            <w:r>
              <w:rPr>
                <w:rFonts w:hint="eastAsia" w:ascii="宋体" w:hAnsi="宋体"/>
                <w:b/>
                <w:szCs w:val="21"/>
              </w:rPr>
              <w:t>国家</w:t>
            </w:r>
          </w:p>
          <w:p>
            <w:pPr>
              <w:adjustRightInd w:val="0"/>
              <w:spacing w:line="300" w:lineRule="exact"/>
              <w:rPr>
                <w:rFonts w:ascii="宋体" w:hAnsi="宋体"/>
                <w:b/>
                <w:szCs w:val="21"/>
              </w:rPr>
            </w:pPr>
            <w:r>
              <w:rPr>
                <w:rFonts w:hint="eastAsia" w:ascii="宋体" w:hAnsi="宋体"/>
                <w:b/>
                <w:szCs w:val="21"/>
              </w:rPr>
              <w:t>地区</w:t>
            </w:r>
          </w:p>
        </w:tc>
        <w:tc>
          <w:tcPr>
            <w:tcW w:w="1903" w:type="dxa"/>
            <w:vAlign w:val="center"/>
          </w:tcPr>
          <w:p>
            <w:pPr>
              <w:adjustRightInd w:val="0"/>
              <w:spacing w:line="300" w:lineRule="exact"/>
              <w:jc w:val="center"/>
              <w:rPr>
                <w:rFonts w:ascii="宋体" w:hAnsi="宋体"/>
                <w:b/>
                <w:szCs w:val="21"/>
              </w:rPr>
            </w:pPr>
            <w:r>
              <w:rPr>
                <w:rFonts w:hint="eastAsia" w:ascii="宋体" w:hAnsi="宋体"/>
                <w:b/>
                <w:szCs w:val="21"/>
              </w:rPr>
              <w:t>授权号</w:t>
            </w:r>
          </w:p>
        </w:tc>
        <w:tc>
          <w:tcPr>
            <w:tcW w:w="1273" w:type="dxa"/>
            <w:vAlign w:val="center"/>
          </w:tcPr>
          <w:p>
            <w:pPr>
              <w:adjustRightInd w:val="0"/>
              <w:spacing w:line="300" w:lineRule="exact"/>
              <w:jc w:val="center"/>
              <w:rPr>
                <w:rFonts w:ascii="宋体" w:hAnsi="宋体"/>
                <w:b/>
                <w:szCs w:val="21"/>
              </w:rPr>
            </w:pPr>
            <w:r>
              <w:rPr>
                <w:rFonts w:hint="eastAsia" w:ascii="宋体" w:hAnsi="宋体"/>
                <w:b/>
                <w:szCs w:val="21"/>
              </w:rPr>
              <w:t>授权日期</w:t>
            </w:r>
          </w:p>
        </w:tc>
        <w:tc>
          <w:tcPr>
            <w:tcW w:w="1035" w:type="dxa"/>
            <w:vAlign w:val="center"/>
          </w:tcPr>
          <w:p>
            <w:pPr>
              <w:adjustRightInd w:val="0"/>
              <w:spacing w:line="300" w:lineRule="exact"/>
              <w:jc w:val="center"/>
              <w:rPr>
                <w:rFonts w:ascii="宋体" w:hAnsi="宋体"/>
                <w:b/>
                <w:szCs w:val="21"/>
              </w:rPr>
            </w:pPr>
            <w:r>
              <w:rPr>
                <w:rFonts w:hint="eastAsia" w:ascii="宋体" w:hAnsi="宋体"/>
                <w:b/>
                <w:szCs w:val="21"/>
              </w:rPr>
              <w:t>权利人</w:t>
            </w:r>
          </w:p>
        </w:tc>
        <w:tc>
          <w:tcPr>
            <w:tcW w:w="1464" w:type="dxa"/>
            <w:vAlign w:val="center"/>
          </w:tcPr>
          <w:p>
            <w:pPr>
              <w:adjustRightInd w:val="0"/>
              <w:spacing w:line="300" w:lineRule="exact"/>
              <w:jc w:val="center"/>
              <w:rPr>
                <w:rFonts w:ascii="宋体" w:hAnsi="宋体"/>
                <w:b/>
                <w:szCs w:val="21"/>
              </w:rPr>
            </w:pPr>
            <w:r>
              <w:rPr>
                <w:rFonts w:hint="eastAsia" w:ascii="宋体" w:hAnsi="宋体"/>
                <w:b/>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87" w:type="dxa"/>
            <w:vAlign w:val="center"/>
          </w:tcPr>
          <w:p>
            <w:pPr>
              <w:adjustRightInd w:val="0"/>
              <w:rPr>
                <w:rFonts w:hint="eastAsia"/>
              </w:rPr>
            </w:pPr>
            <w:r>
              <w:rPr>
                <w:rFonts w:hint="eastAsia"/>
              </w:rPr>
              <w:t>1</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rPr>
                <w:rFonts w:hint="eastAsia"/>
              </w:rPr>
            </w:pPr>
            <w:r>
              <w:rPr>
                <w:rFonts w:hint="eastAsia" w:ascii="宋体" w:hAnsi="宋体" w:cs="宋体"/>
                <w:szCs w:val="21"/>
              </w:rPr>
              <w:t>一种带有长间隔臂的强碱阴离子交换树脂的制备方法</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ZL200810022706.2</w:t>
            </w:r>
          </w:p>
        </w:tc>
        <w:tc>
          <w:tcPr>
            <w:tcW w:w="1273" w:type="dxa"/>
            <w:vAlign w:val="center"/>
          </w:tcPr>
          <w:p>
            <w:pPr>
              <w:adjustRightInd w:val="0"/>
              <w:ind w:firstLine="6" w:firstLineChars="3"/>
              <w:rPr>
                <w:rFonts w:hint="eastAsia"/>
              </w:rPr>
            </w:pPr>
            <w:r>
              <w:rPr>
                <w:rFonts w:hint="eastAsia" w:ascii="宋体" w:hAnsi="宋体" w:cs="宋体"/>
                <w:szCs w:val="21"/>
              </w:rPr>
              <w:t>2010.12.08</w:t>
            </w:r>
          </w:p>
        </w:tc>
        <w:tc>
          <w:tcPr>
            <w:tcW w:w="1035" w:type="dxa"/>
            <w:vAlign w:val="center"/>
          </w:tcPr>
          <w:p>
            <w:pPr>
              <w:adjustRightInd w:val="0"/>
              <w:ind w:firstLine="6" w:firstLineChars="3"/>
              <w:rPr>
                <w:rFonts w:hint="eastAsia" w:eastAsia="方正仿宋_GBK"/>
              </w:rPr>
            </w:pPr>
            <w:r>
              <w:rPr>
                <w:rFonts w:hint="eastAsia" w:ascii="宋体" w:hAnsi="宋体" w:cs="宋体"/>
                <w:szCs w:val="21"/>
              </w:rPr>
              <w:t>江苏工业学院</w:t>
            </w:r>
          </w:p>
        </w:tc>
        <w:tc>
          <w:tcPr>
            <w:tcW w:w="1464" w:type="dxa"/>
            <w:vAlign w:val="center"/>
          </w:tcPr>
          <w:p>
            <w:pPr>
              <w:adjustRightInd w:val="0"/>
              <w:ind w:firstLine="6" w:firstLineChars="3"/>
            </w:pPr>
            <w:r>
              <w:rPr>
                <w:rFonts w:hint="eastAsia" w:ascii="宋体" w:hAnsi="宋体" w:cs="宋体"/>
                <w:szCs w:val="21"/>
              </w:rPr>
              <w:t>陈群，何明阳，刘迎春，等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2</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耐温季铵型阴离子交换树脂相转移催化剂及其制备方法</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ZL200910235073.8</w:t>
            </w:r>
          </w:p>
        </w:tc>
        <w:tc>
          <w:tcPr>
            <w:tcW w:w="1273" w:type="dxa"/>
            <w:vAlign w:val="center"/>
          </w:tcPr>
          <w:p>
            <w:pPr>
              <w:adjustRightInd w:val="0"/>
              <w:ind w:firstLine="6" w:firstLineChars="3"/>
              <w:rPr>
                <w:rFonts w:hint="eastAsia" w:eastAsia="方正仿宋_GBK"/>
              </w:rPr>
            </w:pPr>
            <w:r>
              <w:rPr>
                <w:rFonts w:hint="eastAsia" w:ascii="宋体" w:hAnsi="宋体" w:cs="宋体"/>
                <w:szCs w:val="21"/>
              </w:rPr>
              <w:t>2011-07-27</w:t>
            </w:r>
          </w:p>
        </w:tc>
        <w:tc>
          <w:tcPr>
            <w:tcW w:w="1035" w:type="dxa"/>
            <w:vAlign w:val="center"/>
          </w:tcPr>
          <w:p>
            <w:pPr>
              <w:adjustRightInd w:val="0"/>
              <w:ind w:firstLine="6" w:firstLineChars="3"/>
            </w:pPr>
            <w:r>
              <w:rPr>
                <w:rFonts w:hint="eastAsia" w:ascii="宋体" w:hAnsi="宋体" w:cs="宋体"/>
                <w:szCs w:val="21"/>
              </w:rPr>
              <w:t>江苏工业学院</w:t>
            </w:r>
          </w:p>
        </w:tc>
        <w:tc>
          <w:tcPr>
            <w:tcW w:w="1464" w:type="dxa"/>
            <w:vAlign w:val="center"/>
          </w:tcPr>
          <w:p>
            <w:pPr>
              <w:adjustRightInd w:val="0"/>
              <w:ind w:firstLine="6" w:firstLineChars="3"/>
              <w:rPr>
                <w:rFonts w:hint="eastAsia"/>
              </w:rPr>
            </w:pPr>
            <w:r>
              <w:rPr>
                <w:rFonts w:hint="eastAsia" w:ascii="宋体" w:hAnsi="宋体" w:cs="宋体"/>
                <w:szCs w:val="21"/>
              </w:rPr>
              <w:t>陈群，何明阳，孙富安，等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3</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芡实壳天然染料提取方法及在纯棉染色中的应用</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ZL201010106813.0</w:t>
            </w:r>
          </w:p>
        </w:tc>
        <w:tc>
          <w:tcPr>
            <w:tcW w:w="1273" w:type="dxa"/>
            <w:vAlign w:val="center"/>
          </w:tcPr>
          <w:p>
            <w:pPr>
              <w:adjustRightInd w:val="0"/>
              <w:ind w:firstLine="6" w:firstLineChars="3"/>
            </w:pPr>
            <w:r>
              <w:rPr>
                <w:rFonts w:hint="eastAsia" w:ascii="宋体" w:hAnsi="宋体" w:cs="宋体"/>
                <w:szCs w:val="21"/>
              </w:rPr>
              <w:t>2013.05.22</w:t>
            </w:r>
          </w:p>
        </w:tc>
        <w:tc>
          <w:tcPr>
            <w:tcW w:w="1035" w:type="dxa"/>
            <w:vAlign w:val="center"/>
          </w:tcPr>
          <w:p>
            <w:pPr>
              <w:adjustRightInd w:val="0"/>
              <w:ind w:firstLine="6" w:firstLineChars="3"/>
            </w:pPr>
            <w:r>
              <w:rPr>
                <w:rFonts w:hint="eastAsia" w:ascii="宋体" w:hAnsi="宋体" w:cs="宋体"/>
                <w:szCs w:val="21"/>
              </w:rPr>
              <w:t>常州大学（原江苏工业学院）</w:t>
            </w:r>
          </w:p>
        </w:tc>
        <w:tc>
          <w:tcPr>
            <w:tcW w:w="1464" w:type="dxa"/>
            <w:vAlign w:val="center"/>
          </w:tcPr>
          <w:p>
            <w:pPr>
              <w:adjustRightInd w:val="0"/>
              <w:ind w:firstLine="6" w:firstLineChars="3"/>
            </w:pPr>
            <w:r>
              <w:rPr>
                <w:rFonts w:hint="eastAsia" w:ascii="宋体" w:hAnsi="宋体" w:cs="宋体"/>
                <w:szCs w:val="21"/>
              </w:rPr>
              <w:t>纪俊玲，李海乐，李小琴，等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4</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一种茶树果红棕色素及其制备与应用</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ZL201210414516.1</w:t>
            </w:r>
          </w:p>
        </w:tc>
        <w:tc>
          <w:tcPr>
            <w:tcW w:w="1273" w:type="dxa"/>
            <w:vAlign w:val="center"/>
          </w:tcPr>
          <w:p>
            <w:pPr>
              <w:adjustRightInd w:val="0"/>
              <w:ind w:firstLine="6" w:firstLineChars="3"/>
            </w:pPr>
            <w:r>
              <w:rPr>
                <w:rFonts w:hint="eastAsia" w:ascii="宋体" w:hAnsi="宋体" w:cs="宋体"/>
                <w:szCs w:val="21"/>
              </w:rPr>
              <w:t>2014.03.05</w:t>
            </w:r>
          </w:p>
        </w:tc>
        <w:tc>
          <w:tcPr>
            <w:tcW w:w="1035" w:type="dxa"/>
            <w:vAlign w:val="center"/>
          </w:tcPr>
          <w:p>
            <w:pPr>
              <w:adjustRightInd w:val="0"/>
              <w:ind w:firstLine="6" w:firstLineChars="3"/>
            </w:pPr>
            <w:r>
              <w:rPr>
                <w:rFonts w:hint="eastAsia" w:ascii="宋体" w:hAnsi="宋体" w:cs="宋体"/>
                <w:szCs w:val="21"/>
              </w:rPr>
              <w:t>常州大学</w:t>
            </w:r>
          </w:p>
        </w:tc>
        <w:tc>
          <w:tcPr>
            <w:tcW w:w="1464" w:type="dxa"/>
            <w:vAlign w:val="center"/>
          </w:tcPr>
          <w:p>
            <w:pPr>
              <w:adjustRightInd w:val="0"/>
              <w:ind w:firstLine="6" w:firstLineChars="3"/>
            </w:pPr>
            <w:r>
              <w:rPr>
                <w:rFonts w:hint="eastAsia" w:ascii="宋体" w:hAnsi="宋体" w:cs="宋体"/>
                <w:szCs w:val="21"/>
              </w:rPr>
              <w:t>陈文丽，纪俊玲，蒋海华，等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5</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一种棕色素及其制备方法与应用</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ZL20121041380.5</w:t>
            </w:r>
          </w:p>
        </w:tc>
        <w:tc>
          <w:tcPr>
            <w:tcW w:w="1273" w:type="dxa"/>
            <w:vAlign w:val="center"/>
          </w:tcPr>
          <w:p>
            <w:pPr>
              <w:adjustRightInd w:val="0"/>
              <w:ind w:firstLine="6" w:firstLineChars="3"/>
            </w:pPr>
            <w:r>
              <w:rPr>
                <w:rFonts w:hint="eastAsia" w:ascii="宋体" w:hAnsi="宋体" w:cs="宋体"/>
                <w:szCs w:val="21"/>
              </w:rPr>
              <w:t>2014.07.02</w:t>
            </w:r>
          </w:p>
        </w:tc>
        <w:tc>
          <w:tcPr>
            <w:tcW w:w="1035" w:type="dxa"/>
            <w:vAlign w:val="center"/>
          </w:tcPr>
          <w:p>
            <w:pPr>
              <w:adjustRightInd w:val="0"/>
              <w:ind w:firstLine="6" w:firstLineChars="3"/>
            </w:pPr>
            <w:r>
              <w:rPr>
                <w:rFonts w:hint="eastAsia" w:ascii="宋体" w:hAnsi="宋体" w:cs="宋体"/>
                <w:szCs w:val="21"/>
              </w:rPr>
              <w:t>常州美胜生物材料有限公司</w:t>
            </w:r>
          </w:p>
        </w:tc>
        <w:tc>
          <w:tcPr>
            <w:tcW w:w="1464" w:type="dxa"/>
            <w:vAlign w:val="center"/>
          </w:tcPr>
          <w:p>
            <w:pPr>
              <w:adjustRightInd w:val="0"/>
              <w:ind w:firstLine="6" w:firstLineChars="3"/>
            </w:pPr>
            <w:r>
              <w:rPr>
                <w:rFonts w:hint="eastAsia" w:ascii="宋体" w:hAnsi="宋体" w:cs="宋体"/>
                <w:szCs w:val="21"/>
              </w:rPr>
              <w:t>纪俊玲，陈文丽，彭勇刚，等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6</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由核桃青皮制备的核桃青皮染液及制备方法以及用其对织物进行染色的方法</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ZL201110414172.X</w:t>
            </w:r>
          </w:p>
        </w:tc>
        <w:tc>
          <w:tcPr>
            <w:tcW w:w="1273" w:type="dxa"/>
            <w:vAlign w:val="center"/>
          </w:tcPr>
          <w:p>
            <w:pPr>
              <w:adjustRightInd w:val="0"/>
              <w:ind w:firstLine="6" w:firstLineChars="3"/>
            </w:pPr>
            <w:r>
              <w:rPr>
                <w:rFonts w:hint="eastAsia" w:ascii="宋体" w:hAnsi="宋体" w:cs="宋体"/>
                <w:szCs w:val="21"/>
              </w:rPr>
              <w:t>2013.05.08</w:t>
            </w:r>
          </w:p>
        </w:tc>
        <w:tc>
          <w:tcPr>
            <w:tcW w:w="1035" w:type="dxa"/>
            <w:vAlign w:val="center"/>
          </w:tcPr>
          <w:p>
            <w:pPr>
              <w:adjustRightInd w:val="0"/>
              <w:ind w:firstLine="6" w:firstLineChars="3"/>
            </w:pPr>
            <w:r>
              <w:rPr>
                <w:rFonts w:hint="eastAsia" w:ascii="宋体" w:hAnsi="宋体" w:cs="宋体"/>
                <w:szCs w:val="21"/>
              </w:rPr>
              <w:t>常州云卿纺织品有限公司</w:t>
            </w:r>
          </w:p>
        </w:tc>
        <w:tc>
          <w:tcPr>
            <w:tcW w:w="1464" w:type="dxa"/>
            <w:vAlign w:val="center"/>
          </w:tcPr>
          <w:p>
            <w:pPr>
              <w:adjustRightInd w:val="0"/>
              <w:ind w:firstLine="6" w:firstLineChars="3"/>
            </w:pPr>
            <w:r>
              <w:rPr>
                <w:rFonts w:hint="eastAsia" w:ascii="宋体" w:hAnsi="宋体" w:cs="宋体"/>
                <w:szCs w:val="21"/>
              </w:rPr>
              <w:t>储力群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7</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一种植物染料数码印花墨水及其制备方法</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ZL201410211525.X</w:t>
            </w:r>
          </w:p>
        </w:tc>
        <w:tc>
          <w:tcPr>
            <w:tcW w:w="1273" w:type="dxa"/>
            <w:vAlign w:val="center"/>
          </w:tcPr>
          <w:p>
            <w:pPr>
              <w:adjustRightInd w:val="0"/>
              <w:ind w:firstLine="6" w:firstLineChars="3"/>
            </w:pPr>
            <w:r>
              <w:rPr>
                <w:rFonts w:hint="eastAsia" w:ascii="宋体" w:hAnsi="宋体" w:cs="宋体"/>
                <w:szCs w:val="21"/>
              </w:rPr>
              <w:t>2016.05.18</w:t>
            </w:r>
          </w:p>
        </w:tc>
        <w:tc>
          <w:tcPr>
            <w:tcW w:w="1035" w:type="dxa"/>
            <w:vAlign w:val="center"/>
          </w:tcPr>
          <w:p>
            <w:pPr>
              <w:adjustRightInd w:val="0"/>
              <w:ind w:firstLine="6" w:firstLineChars="3"/>
            </w:pPr>
            <w:r>
              <w:rPr>
                <w:rFonts w:hint="eastAsia" w:ascii="宋体" w:hAnsi="宋体" w:cs="宋体"/>
                <w:szCs w:val="21"/>
              </w:rPr>
              <w:t>常州美胜生物材料有限公司</w:t>
            </w:r>
          </w:p>
        </w:tc>
        <w:tc>
          <w:tcPr>
            <w:tcW w:w="1464" w:type="dxa"/>
            <w:vAlign w:val="center"/>
          </w:tcPr>
          <w:p>
            <w:pPr>
              <w:adjustRightInd w:val="0"/>
              <w:ind w:firstLine="6" w:firstLineChars="3"/>
            </w:pPr>
            <w:r>
              <w:rPr>
                <w:rFonts w:hint="eastAsia" w:ascii="宋体" w:hAnsi="宋体" w:cs="宋体"/>
                <w:szCs w:val="21"/>
              </w:rPr>
              <w:t>汪媛，纪俊玲，张聪，等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8</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一种用于生物炭生产的立式热解设备</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ZL201310282903.9</w:t>
            </w:r>
          </w:p>
        </w:tc>
        <w:tc>
          <w:tcPr>
            <w:tcW w:w="1273" w:type="dxa"/>
            <w:vAlign w:val="center"/>
          </w:tcPr>
          <w:p>
            <w:pPr>
              <w:adjustRightInd w:val="0"/>
              <w:ind w:firstLine="6" w:firstLineChars="3"/>
            </w:pPr>
            <w:r>
              <w:rPr>
                <w:rFonts w:hint="eastAsia" w:ascii="宋体" w:hAnsi="宋体" w:cs="宋体"/>
                <w:szCs w:val="21"/>
              </w:rPr>
              <w:t>2014.12.10</w:t>
            </w:r>
          </w:p>
        </w:tc>
        <w:tc>
          <w:tcPr>
            <w:tcW w:w="1035" w:type="dxa"/>
            <w:vAlign w:val="center"/>
          </w:tcPr>
          <w:p>
            <w:pPr>
              <w:adjustRightInd w:val="0"/>
              <w:ind w:firstLine="6" w:firstLineChars="3"/>
            </w:pPr>
            <w:r>
              <w:rPr>
                <w:rFonts w:hint="eastAsia" w:ascii="宋体" w:hAnsi="宋体" w:cs="宋体"/>
                <w:szCs w:val="21"/>
              </w:rPr>
              <w:t>中国科学院广州能源所</w:t>
            </w:r>
          </w:p>
        </w:tc>
        <w:tc>
          <w:tcPr>
            <w:tcW w:w="1464" w:type="dxa"/>
            <w:vAlign w:val="center"/>
          </w:tcPr>
          <w:p>
            <w:pPr>
              <w:adjustRightInd w:val="0"/>
              <w:ind w:firstLine="6" w:firstLineChars="3"/>
            </w:pPr>
            <w:r>
              <w:rPr>
                <w:rFonts w:hint="eastAsia" w:ascii="宋体" w:hAnsi="宋体" w:cs="宋体"/>
                <w:szCs w:val="21"/>
              </w:rPr>
              <w:t>袁浩然，鲁涛，陈勇，等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487" w:type="dxa"/>
            <w:vAlign w:val="center"/>
          </w:tcPr>
          <w:p>
            <w:pPr>
              <w:adjustRightInd w:val="0"/>
              <w:rPr>
                <w:rFonts w:hint="eastAsia"/>
              </w:rPr>
            </w:pPr>
            <w:r>
              <w:rPr>
                <w:rFonts w:hint="eastAsia"/>
              </w:rPr>
              <w:t>9</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板栗壳染发剂及其染发方法</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ZL201310425294.8</w:t>
            </w:r>
          </w:p>
        </w:tc>
        <w:tc>
          <w:tcPr>
            <w:tcW w:w="1273" w:type="dxa"/>
            <w:vAlign w:val="center"/>
          </w:tcPr>
          <w:p>
            <w:pPr>
              <w:adjustRightInd w:val="0"/>
              <w:ind w:firstLine="6" w:firstLineChars="3"/>
            </w:pPr>
            <w:r>
              <w:rPr>
                <w:rFonts w:hint="eastAsia" w:ascii="宋体" w:hAnsi="宋体" w:cs="宋体"/>
                <w:szCs w:val="21"/>
              </w:rPr>
              <w:t>2016.04.06</w:t>
            </w:r>
          </w:p>
        </w:tc>
        <w:tc>
          <w:tcPr>
            <w:tcW w:w="1035" w:type="dxa"/>
            <w:vAlign w:val="center"/>
          </w:tcPr>
          <w:p>
            <w:pPr>
              <w:adjustRightInd w:val="0"/>
              <w:ind w:firstLine="6" w:firstLineChars="3"/>
            </w:pPr>
            <w:r>
              <w:rPr>
                <w:rFonts w:hint="eastAsia" w:ascii="宋体" w:hAnsi="宋体" w:cs="宋体"/>
                <w:szCs w:val="21"/>
              </w:rPr>
              <w:t>常州大学</w:t>
            </w:r>
          </w:p>
        </w:tc>
        <w:tc>
          <w:tcPr>
            <w:tcW w:w="1464" w:type="dxa"/>
            <w:vAlign w:val="center"/>
          </w:tcPr>
          <w:p>
            <w:pPr>
              <w:adjustRightInd w:val="0"/>
              <w:ind w:firstLine="6" w:firstLineChars="3"/>
            </w:pPr>
            <w:r>
              <w:rPr>
                <w:rFonts w:hint="eastAsia" w:ascii="宋体" w:hAnsi="宋体" w:cs="宋体"/>
                <w:szCs w:val="21"/>
              </w:rPr>
              <w:t>纪俊玲，毛惠婷，汪媛，等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7" w:type="dxa"/>
            <w:vAlign w:val="center"/>
          </w:tcPr>
          <w:p>
            <w:pPr>
              <w:adjustRightInd w:val="0"/>
              <w:rPr>
                <w:rFonts w:hint="eastAsia"/>
              </w:rPr>
            </w:pPr>
            <w:r>
              <w:rPr>
                <w:rFonts w:hint="eastAsia"/>
              </w:rPr>
              <w:t>10</w:t>
            </w:r>
          </w:p>
        </w:tc>
        <w:tc>
          <w:tcPr>
            <w:tcW w:w="645" w:type="dxa"/>
            <w:vAlign w:val="center"/>
          </w:tcPr>
          <w:p>
            <w:pPr>
              <w:adjustRightInd w:val="0"/>
              <w:ind w:firstLine="6" w:firstLineChars="3"/>
            </w:pPr>
            <w:r>
              <w:rPr>
                <w:rFonts w:hint="eastAsia" w:ascii="宋体" w:hAnsi="宋体" w:cs="宋体"/>
                <w:szCs w:val="21"/>
              </w:rPr>
              <w:t>发明专利</w:t>
            </w:r>
          </w:p>
        </w:tc>
        <w:tc>
          <w:tcPr>
            <w:tcW w:w="1743" w:type="dxa"/>
            <w:vAlign w:val="center"/>
          </w:tcPr>
          <w:p>
            <w:pPr>
              <w:adjustRightInd w:val="0"/>
              <w:ind w:firstLine="6" w:firstLineChars="3"/>
            </w:pPr>
            <w:r>
              <w:rPr>
                <w:rFonts w:hint="eastAsia" w:ascii="宋体" w:hAnsi="宋体" w:cs="宋体"/>
                <w:szCs w:val="21"/>
              </w:rPr>
              <w:t>一种用于生物炭生产的立式沉降炉</w:t>
            </w:r>
          </w:p>
        </w:tc>
        <w:tc>
          <w:tcPr>
            <w:tcW w:w="654" w:type="dxa"/>
            <w:vAlign w:val="center"/>
          </w:tcPr>
          <w:p>
            <w:pPr>
              <w:adjustRightInd w:val="0"/>
              <w:ind w:firstLine="6" w:firstLineChars="3"/>
            </w:pPr>
            <w:r>
              <w:rPr>
                <w:rFonts w:hint="eastAsia" w:ascii="宋体" w:hAnsi="宋体" w:cs="宋体"/>
                <w:szCs w:val="21"/>
              </w:rPr>
              <w:t>中国</w:t>
            </w:r>
          </w:p>
        </w:tc>
        <w:tc>
          <w:tcPr>
            <w:tcW w:w="1903" w:type="dxa"/>
            <w:vAlign w:val="center"/>
          </w:tcPr>
          <w:p>
            <w:pPr>
              <w:adjustRightInd w:val="0"/>
              <w:ind w:firstLine="6" w:firstLineChars="3"/>
            </w:pPr>
            <w:r>
              <w:rPr>
                <w:rFonts w:hint="eastAsia" w:ascii="宋体" w:hAnsi="宋体" w:cs="宋体"/>
                <w:szCs w:val="21"/>
              </w:rPr>
              <w:t>ZL201310271140.8</w:t>
            </w:r>
          </w:p>
        </w:tc>
        <w:tc>
          <w:tcPr>
            <w:tcW w:w="1273" w:type="dxa"/>
            <w:vAlign w:val="center"/>
          </w:tcPr>
          <w:p>
            <w:pPr>
              <w:adjustRightInd w:val="0"/>
              <w:ind w:firstLine="6" w:firstLineChars="3"/>
            </w:pPr>
            <w:r>
              <w:rPr>
                <w:rFonts w:hint="eastAsia" w:ascii="宋体" w:hAnsi="宋体" w:cs="宋体"/>
                <w:szCs w:val="21"/>
              </w:rPr>
              <w:t>2015.04.22</w:t>
            </w:r>
          </w:p>
        </w:tc>
        <w:tc>
          <w:tcPr>
            <w:tcW w:w="1035" w:type="dxa"/>
            <w:vAlign w:val="center"/>
          </w:tcPr>
          <w:p>
            <w:pPr>
              <w:adjustRightInd w:val="0"/>
              <w:ind w:firstLine="6" w:firstLineChars="3"/>
            </w:pPr>
            <w:r>
              <w:rPr>
                <w:rFonts w:hint="eastAsia" w:ascii="宋体" w:hAnsi="宋体" w:cs="宋体"/>
                <w:szCs w:val="21"/>
              </w:rPr>
              <w:t>中国科学院广州能源所</w:t>
            </w:r>
          </w:p>
        </w:tc>
        <w:tc>
          <w:tcPr>
            <w:tcW w:w="1464" w:type="dxa"/>
            <w:vAlign w:val="center"/>
          </w:tcPr>
          <w:p>
            <w:pPr>
              <w:adjustRightInd w:val="0"/>
              <w:ind w:firstLine="6" w:firstLineChars="3"/>
            </w:pPr>
            <w:r>
              <w:rPr>
                <w:rFonts w:hint="eastAsia" w:ascii="宋体" w:hAnsi="宋体" w:cs="宋体"/>
                <w:szCs w:val="21"/>
              </w:rPr>
              <w:t>袁浩然，鲁涛，陈勇，等</w:t>
            </w:r>
          </w:p>
        </w:tc>
      </w:tr>
    </w:tbl>
    <w:p>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六、推广应用</w:t>
      </w:r>
    </w:p>
    <w:p>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主要应用单位情况如下：</w:t>
      </w:r>
    </w:p>
    <w:tbl>
      <w:tblPr>
        <w:tblStyle w:val="8"/>
        <w:tblW w:w="7643" w:type="dxa"/>
        <w:jc w:val="center"/>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2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3208" w:type="dxa"/>
            <w:vAlign w:val="center"/>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应用单位名称</w:t>
            </w:r>
          </w:p>
        </w:tc>
        <w:tc>
          <w:tcPr>
            <w:tcW w:w="2078" w:type="dxa"/>
            <w:vAlign w:val="center"/>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应用技术</w:t>
            </w:r>
          </w:p>
        </w:tc>
        <w:tc>
          <w:tcPr>
            <w:tcW w:w="2357" w:type="dxa"/>
            <w:vAlign w:val="center"/>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应用的起止时间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3208" w:type="dxa"/>
            <w:vAlign w:val="center"/>
          </w:tcPr>
          <w:p>
            <w:pPr>
              <w:autoSpaceDE w:val="0"/>
              <w:autoSpaceDN w:val="0"/>
              <w:adjustRightInd w:val="0"/>
              <w:spacing w:line="360" w:lineRule="auto"/>
              <w:rPr>
                <w:rFonts w:ascii="宋体" w:hAnsi="宋体" w:cs="宋体"/>
                <w:kern w:val="0"/>
                <w:szCs w:val="21"/>
              </w:rPr>
            </w:pPr>
            <w:r>
              <w:rPr>
                <w:rFonts w:hint="eastAsia"/>
                <w:szCs w:val="21"/>
              </w:rPr>
              <w:t>河北永亮纺织品有限公司</w:t>
            </w:r>
          </w:p>
        </w:tc>
        <w:tc>
          <w:tcPr>
            <w:tcW w:w="2078"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植物染料染色应用</w:t>
            </w:r>
          </w:p>
        </w:tc>
        <w:tc>
          <w:tcPr>
            <w:tcW w:w="2357"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2016</w:t>
            </w:r>
            <w:r>
              <w:rPr>
                <w:rFonts w:hint="eastAsia" w:ascii="宋体" w:hAnsi="宋体" w:cs="宋体"/>
                <w:kern w:val="0"/>
                <w:szCs w:val="21"/>
                <w:lang w:val="en-US" w:eastAsia="zh-CN"/>
              </w:rPr>
              <w:t>-2017</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3208" w:type="dxa"/>
            <w:vAlign w:val="center"/>
          </w:tcPr>
          <w:p>
            <w:pPr>
              <w:pStyle w:val="2"/>
              <w:shd w:val="clear" w:color="auto" w:fill="FFFFFF"/>
              <w:spacing w:before="0" w:beforeAutospacing="0" w:after="17" w:afterAutospacing="0"/>
              <w:outlineLvl w:val="2"/>
              <w:rPr>
                <w:rFonts w:hint="eastAsia" w:ascii="Times New Roman" w:hAnsi="Times New Roman" w:cs="Times New Roman"/>
                <w:b w:val="0"/>
                <w:bCs w:val="0"/>
                <w:kern w:val="2"/>
                <w:sz w:val="21"/>
                <w:szCs w:val="21"/>
              </w:rPr>
            </w:pPr>
            <w:r>
              <w:rPr>
                <w:rFonts w:ascii="Times New Roman" w:hAnsi="Times New Roman" w:cs="Times New Roman"/>
                <w:b w:val="0"/>
                <w:bCs w:val="0"/>
                <w:kern w:val="2"/>
                <w:sz w:val="21"/>
                <w:szCs w:val="21"/>
              </w:rPr>
              <w:t>内蒙古鄂尔多斯羊绒集团有限责任公司</w:t>
            </w:r>
          </w:p>
        </w:tc>
        <w:tc>
          <w:tcPr>
            <w:tcW w:w="2078"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植物染料染色应用</w:t>
            </w:r>
          </w:p>
        </w:tc>
        <w:tc>
          <w:tcPr>
            <w:tcW w:w="2357"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2016</w:t>
            </w:r>
            <w:r>
              <w:rPr>
                <w:rFonts w:hint="eastAsia" w:ascii="宋体" w:hAnsi="宋体" w:cs="宋体"/>
                <w:kern w:val="0"/>
                <w:szCs w:val="21"/>
                <w:lang w:val="en-US" w:eastAsia="zh-CN"/>
              </w:rPr>
              <w:t>-2017</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208" w:type="dxa"/>
            <w:vAlign w:val="center"/>
          </w:tcPr>
          <w:p>
            <w:pPr>
              <w:autoSpaceDE w:val="0"/>
              <w:autoSpaceDN w:val="0"/>
              <w:adjustRightInd w:val="0"/>
              <w:spacing w:line="360" w:lineRule="auto"/>
              <w:rPr>
                <w:rFonts w:ascii="宋体" w:hAnsi="宋体" w:cs="宋体"/>
                <w:kern w:val="0"/>
                <w:szCs w:val="21"/>
              </w:rPr>
            </w:pPr>
            <w:r>
              <w:rPr>
                <w:rFonts w:hint="eastAsia"/>
                <w:szCs w:val="21"/>
              </w:rPr>
              <w:t>上海嘉麟杰纺织品股份有限公司</w:t>
            </w:r>
          </w:p>
        </w:tc>
        <w:tc>
          <w:tcPr>
            <w:tcW w:w="2078"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植物染料染色应用</w:t>
            </w:r>
          </w:p>
        </w:tc>
        <w:tc>
          <w:tcPr>
            <w:tcW w:w="2357"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2016</w:t>
            </w:r>
            <w:r>
              <w:rPr>
                <w:rFonts w:hint="eastAsia" w:ascii="宋体" w:hAnsi="宋体" w:cs="宋体"/>
                <w:kern w:val="0"/>
                <w:szCs w:val="21"/>
                <w:lang w:val="en-US" w:eastAsia="zh-CN"/>
              </w:rPr>
              <w:t>-2017</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208" w:type="dxa"/>
            <w:vAlign w:val="center"/>
          </w:tcPr>
          <w:p>
            <w:pPr>
              <w:autoSpaceDE w:val="0"/>
              <w:autoSpaceDN w:val="0"/>
              <w:adjustRightInd w:val="0"/>
              <w:spacing w:line="360" w:lineRule="auto"/>
              <w:rPr>
                <w:rFonts w:hint="eastAsia"/>
                <w:szCs w:val="21"/>
              </w:rPr>
            </w:pPr>
            <w:r>
              <w:rPr>
                <w:rFonts w:hint="eastAsia"/>
                <w:szCs w:val="21"/>
              </w:rPr>
              <w:t>山东滨州豪盛巾被有限公司</w:t>
            </w:r>
          </w:p>
        </w:tc>
        <w:tc>
          <w:tcPr>
            <w:tcW w:w="2078"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植物染料染色应用</w:t>
            </w:r>
          </w:p>
        </w:tc>
        <w:tc>
          <w:tcPr>
            <w:tcW w:w="2357" w:type="dxa"/>
            <w:vAlign w:val="center"/>
          </w:tcPr>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2016</w:t>
            </w:r>
            <w:r>
              <w:rPr>
                <w:rFonts w:hint="eastAsia" w:ascii="宋体" w:hAnsi="宋体" w:cs="宋体"/>
                <w:kern w:val="0"/>
                <w:szCs w:val="21"/>
                <w:lang w:val="en-US" w:eastAsia="zh-CN"/>
              </w:rPr>
              <w:t>-2017</w:t>
            </w:r>
            <w:r>
              <w:rPr>
                <w:rFonts w:hint="eastAsia" w:ascii="宋体" w:hAnsi="宋体" w:cs="宋体"/>
                <w:kern w:val="0"/>
                <w:szCs w:val="21"/>
              </w:rPr>
              <w:t>年</w:t>
            </w:r>
          </w:p>
        </w:tc>
      </w:tr>
    </w:tbl>
    <w:p>
      <w:pPr>
        <w:autoSpaceDE w:val="0"/>
        <w:autoSpaceDN w:val="0"/>
        <w:adjustRightInd w:val="0"/>
        <w:spacing w:line="360" w:lineRule="auto"/>
        <w:jc w:val="left"/>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方正粗倩简体"/>
    <w:panose1 w:val="00000000000000000000"/>
    <w:charset w:val="86"/>
    <w:family w:val="script"/>
    <w:pitch w:val="default"/>
    <w:sig w:usb0="00000000" w:usb1="00000000" w:usb2="00000010" w:usb3="00000000" w:csb0="00040000" w:csb1="00000000"/>
  </w:font>
  <w:font w:name="方正粗倩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77"/>
    <w:rsid w:val="00230BAB"/>
    <w:rsid w:val="00241477"/>
    <w:rsid w:val="0025051A"/>
    <w:rsid w:val="00311BA1"/>
    <w:rsid w:val="003374C7"/>
    <w:rsid w:val="003B1A2E"/>
    <w:rsid w:val="00444861"/>
    <w:rsid w:val="005A313A"/>
    <w:rsid w:val="006314C6"/>
    <w:rsid w:val="0066114B"/>
    <w:rsid w:val="00850AA5"/>
    <w:rsid w:val="008E233F"/>
    <w:rsid w:val="009B6F66"/>
    <w:rsid w:val="00A01D04"/>
    <w:rsid w:val="00AD5838"/>
    <w:rsid w:val="00C161D3"/>
    <w:rsid w:val="00CD34D8"/>
    <w:rsid w:val="00D050A8"/>
    <w:rsid w:val="00D704B4"/>
    <w:rsid w:val="00E856F9"/>
    <w:rsid w:val="00F14012"/>
    <w:rsid w:val="00F72E25"/>
    <w:rsid w:val="11D27876"/>
    <w:rsid w:val="43BD1951"/>
    <w:rsid w:val="58C55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page number"/>
    <w:uiPriority w:val="0"/>
  </w:style>
  <w:style w:type="character" w:styleId="5">
    <w:name w:val="Emphasis"/>
    <w:basedOn w:val="3"/>
    <w:uiPriority w:val="0"/>
    <w:rPr>
      <w:i/>
      <w:iCs/>
    </w:rPr>
  </w:style>
  <w:style w:type="character" w:styleId="6">
    <w:name w:val="Hyperlink"/>
    <w:basedOn w:val="3"/>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345</Words>
  <Characters>1967</Characters>
  <Lines>16</Lines>
  <Paragraphs>4</Paragraphs>
  <ScaleCrop>false</ScaleCrop>
  <LinksUpToDate>false</LinksUpToDate>
  <CharactersWithSpaces>2308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2018-06-19T00:23:00Z</dcterms:created>
  <dc:creator>微软用户</dc:creator>
  <cp:lastModifiedBy>张菊芳</cp:lastModifiedBy>
  <dcterms:modified xsi:type="dcterms:W3CDTF">2018-06-19T02:28:35Z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